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BC40E" w14:textId="1F46D848" w:rsidR="00B85E91" w:rsidRPr="00BE06E8" w:rsidRDefault="00B85E91" w:rsidP="00CA6231">
      <w:pPr>
        <w:autoSpaceDE w:val="0"/>
        <w:autoSpaceDN w:val="0"/>
        <w:adjustRightInd w:val="0"/>
        <w:rPr>
          <w:rFonts w:asciiTheme="minorHAnsi" w:eastAsia="Calibri" w:hAnsiTheme="minorHAnsi" w:cstheme="minorHAnsi"/>
          <w:color w:val="000000"/>
          <w:sz w:val="22"/>
          <w:lang w:val="nl-NL"/>
        </w:rPr>
      </w:pPr>
    </w:p>
    <w:p w14:paraId="34CDF89D" w14:textId="77777777" w:rsidR="00475392" w:rsidRDefault="00475392" w:rsidP="00485584">
      <w:pPr>
        <w:autoSpaceDE w:val="0"/>
        <w:autoSpaceDN w:val="0"/>
        <w:adjustRightInd w:val="0"/>
        <w:jc w:val="center"/>
        <w:rPr>
          <w:rFonts w:asciiTheme="minorHAnsi" w:eastAsia="Calibri" w:hAnsiTheme="minorHAnsi" w:cstheme="minorHAnsi"/>
          <w:b/>
          <w:bCs/>
          <w:color w:val="000000"/>
          <w:sz w:val="28"/>
          <w:szCs w:val="28"/>
          <w:lang w:val="nl-NL"/>
        </w:rPr>
      </w:pPr>
    </w:p>
    <w:p w14:paraId="76A05602" w14:textId="488516F1" w:rsidR="00485584" w:rsidRDefault="00B06224" w:rsidP="00485584">
      <w:pPr>
        <w:autoSpaceDE w:val="0"/>
        <w:autoSpaceDN w:val="0"/>
        <w:adjustRightInd w:val="0"/>
        <w:jc w:val="center"/>
        <w:rPr>
          <w:rFonts w:asciiTheme="minorHAnsi" w:eastAsia="Calibri" w:hAnsiTheme="minorHAnsi" w:cstheme="minorHAnsi"/>
          <w:b/>
          <w:bCs/>
          <w:color w:val="000000"/>
          <w:sz w:val="28"/>
          <w:szCs w:val="28"/>
          <w:lang w:val="nl-NL"/>
        </w:rPr>
      </w:pPr>
      <w:r w:rsidRPr="00B06224">
        <w:rPr>
          <w:rFonts w:asciiTheme="minorHAnsi" w:eastAsia="Calibri" w:hAnsiTheme="minorHAnsi" w:cstheme="minorHAnsi"/>
          <w:b/>
          <w:bCs/>
          <w:color w:val="000000"/>
          <w:sz w:val="28"/>
          <w:szCs w:val="28"/>
          <w:lang w:val="nl-NL"/>
        </w:rPr>
        <w:t>Regeling melden vermoeden van een misstand of een inbreuk op het</w:t>
      </w:r>
    </w:p>
    <w:p w14:paraId="3C1F0C90" w14:textId="6DBC94AB" w:rsidR="00B06224" w:rsidRPr="00B06224" w:rsidRDefault="00B06224" w:rsidP="00485584">
      <w:pPr>
        <w:autoSpaceDE w:val="0"/>
        <w:autoSpaceDN w:val="0"/>
        <w:adjustRightInd w:val="0"/>
        <w:jc w:val="center"/>
        <w:rPr>
          <w:rFonts w:asciiTheme="minorHAnsi" w:eastAsia="Calibri" w:hAnsiTheme="minorHAnsi" w:cstheme="minorHAnsi"/>
          <w:color w:val="000000"/>
          <w:sz w:val="28"/>
          <w:szCs w:val="28"/>
          <w:lang w:val="nl-NL"/>
        </w:rPr>
      </w:pPr>
      <w:r w:rsidRPr="00B06224">
        <w:rPr>
          <w:rFonts w:asciiTheme="minorHAnsi" w:eastAsia="Calibri" w:hAnsiTheme="minorHAnsi" w:cstheme="minorHAnsi"/>
          <w:b/>
          <w:bCs/>
          <w:color w:val="000000"/>
          <w:sz w:val="28"/>
          <w:szCs w:val="28"/>
          <w:lang w:val="nl-NL"/>
        </w:rPr>
        <w:t>Unierecht OSZG</w:t>
      </w:r>
    </w:p>
    <w:p w14:paraId="0E31D4F2" w14:textId="77777777" w:rsidR="00B06224" w:rsidRPr="00B06224" w:rsidRDefault="00B06224" w:rsidP="00B06224">
      <w:pPr>
        <w:autoSpaceDE w:val="0"/>
        <w:autoSpaceDN w:val="0"/>
        <w:adjustRightInd w:val="0"/>
        <w:rPr>
          <w:rFonts w:asciiTheme="minorHAnsi" w:eastAsia="Calibri" w:hAnsiTheme="minorHAnsi" w:cstheme="minorHAnsi"/>
          <w:color w:val="000000"/>
          <w:sz w:val="22"/>
          <w:lang w:val="nl-NL"/>
        </w:rPr>
      </w:pPr>
    </w:p>
    <w:p w14:paraId="28C2F938" w14:textId="77777777" w:rsid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2C4E8763" w14:textId="77777777" w:rsidR="00485584" w:rsidRDefault="00485584" w:rsidP="00B06224">
      <w:pPr>
        <w:autoSpaceDE w:val="0"/>
        <w:autoSpaceDN w:val="0"/>
        <w:adjustRightInd w:val="0"/>
        <w:rPr>
          <w:rFonts w:asciiTheme="minorHAnsi" w:eastAsia="Calibri" w:hAnsiTheme="minorHAnsi" w:cstheme="minorHAnsi"/>
          <w:b/>
          <w:bCs/>
          <w:color w:val="000000"/>
          <w:sz w:val="22"/>
          <w:lang w:val="nl-NL"/>
        </w:rPr>
      </w:pPr>
    </w:p>
    <w:p w14:paraId="0BDACA45" w14:textId="77777777" w:rsidR="00485584" w:rsidRDefault="00485584" w:rsidP="00B06224">
      <w:pPr>
        <w:autoSpaceDE w:val="0"/>
        <w:autoSpaceDN w:val="0"/>
        <w:adjustRightInd w:val="0"/>
        <w:rPr>
          <w:rFonts w:asciiTheme="minorHAnsi" w:eastAsia="Calibri" w:hAnsiTheme="minorHAnsi" w:cstheme="minorHAnsi"/>
          <w:b/>
          <w:bCs/>
          <w:color w:val="000000"/>
          <w:sz w:val="22"/>
          <w:lang w:val="nl-NL"/>
        </w:rPr>
      </w:pPr>
    </w:p>
    <w:p w14:paraId="6C650575" w14:textId="77777777" w:rsidR="00485584" w:rsidRPr="00B06224" w:rsidRDefault="00485584" w:rsidP="00B06224">
      <w:pPr>
        <w:autoSpaceDE w:val="0"/>
        <w:autoSpaceDN w:val="0"/>
        <w:adjustRightInd w:val="0"/>
        <w:rPr>
          <w:rFonts w:asciiTheme="minorHAnsi" w:eastAsia="Calibri" w:hAnsiTheme="minorHAnsi" w:cstheme="minorHAnsi"/>
          <w:b/>
          <w:bCs/>
          <w:color w:val="000000"/>
          <w:sz w:val="22"/>
          <w:lang w:val="nl-NL"/>
        </w:rPr>
      </w:pPr>
    </w:p>
    <w:p w14:paraId="6924D5B0" w14:textId="77777777" w:rsidR="00475392" w:rsidRDefault="00475392" w:rsidP="00485584">
      <w:pPr>
        <w:autoSpaceDE w:val="0"/>
        <w:autoSpaceDN w:val="0"/>
        <w:adjustRightInd w:val="0"/>
        <w:spacing w:line="276" w:lineRule="auto"/>
        <w:rPr>
          <w:rFonts w:asciiTheme="minorHAnsi" w:eastAsia="Calibri" w:hAnsiTheme="minorHAnsi" w:cstheme="minorHAnsi"/>
          <w:b/>
          <w:bCs/>
          <w:color w:val="000000"/>
          <w:sz w:val="22"/>
          <w:lang w:val="nl-NL"/>
        </w:rPr>
      </w:pPr>
    </w:p>
    <w:p w14:paraId="5ADFA0C0" w14:textId="5CC76970"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
          <w:bCs/>
          <w:color w:val="000000"/>
          <w:sz w:val="22"/>
          <w:lang w:val="nl-NL"/>
        </w:rPr>
        <w:t>Preambule</w:t>
      </w:r>
    </w:p>
    <w:p w14:paraId="75B90E34" w14:textId="77777777" w:rsidR="00475392" w:rsidRDefault="00475392" w:rsidP="00485584">
      <w:pPr>
        <w:autoSpaceDE w:val="0"/>
        <w:autoSpaceDN w:val="0"/>
        <w:adjustRightInd w:val="0"/>
        <w:spacing w:line="276" w:lineRule="auto"/>
        <w:rPr>
          <w:rFonts w:asciiTheme="minorHAnsi" w:eastAsia="Calibri" w:hAnsiTheme="minorHAnsi" w:cstheme="minorHAnsi"/>
          <w:color w:val="000000"/>
          <w:sz w:val="22"/>
          <w:lang w:val="nl-NL"/>
        </w:rPr>
      </w:pPr>
    </w:p>
    <w:p w14:paraId="5026C38F" w14:textId="45269F46"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regeling betreffende het omgaan met een vermoeden van een misstand of een inbreuk op het Unierecht binnen de OSZG</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biedt een beschrijving van de procedure die gevolgd moet</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worden wanneer een (op redelijke gronden gebaseerd) vermoeden van een misstand of een inbreuk op een Unierecht bestaat.</w:t>
      </w:r>
    </w:p>
    <w:p w14:paraId="7A292EAB"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p>
    <w:p w14:paraId="18F061A4"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regeling biedt duidelijkheid over zorgvuldigheidseisen en biedt de melder bescherming tegen benadeling. De regeling brengt hiermee tot uitdrukking dat het melden van een misstand of inbreuk gezien wordt als een bijdrage aan het verbeteren van het functioneren van de OSZG en dat de melding serieus zal worden onderzocht.</w:t>
      </w:r>
    </w:p>
    <w:p w14:paraId="58DE8C72"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p>
    <w:p w14:paraId="6CBED045"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onderhavige regeling is niet bedoeld voor persoonlijke klachten van melders en moet onderscheiden worden van de ‘Klachtenregeling’, de geschillenregeling medezeggenschap en de ‘Integriteitscode’.</w:t>
      </w:r>
    </w:p>
    <w:p w14:paraId="6F48E59E" w14:textId="77777777" w:rsidR="00B06224" w:rsidRPr="00B06224" w:rsidRDefault="00B06224" w:rsidP="00485584">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Cs/>
          <w:color w:val="000000"/>
          <w:sz w:val="22"/>
          <w:lang w:val="nl-NL"/>
        </w:rPr>
        <w:t>Het bevoegd gezag van de OSZG verklaart de ‘</w:t>
      </w:r>
      <w:r w:rsidRPr="00B06224">
        <w:rPr>
          <w:rFonts w:asciiTheme="minorHAnsi" w:eastAsia="Calibri" w:hAnsiTheme="minorHAnsi" w:cstheme="minorHAnsi"/>
          <w:color w:val="000000"/>
          <w:sz w:val="22"/>
          <w:lang w:val="nl-NL"/>
        </w:rPr>
        <w:t>Regeling inzake het omgaan met een vermoeden van een misstand of een inbreuk op het Unierecht’ van toepassing, zodat de ‘</w:t>
      </w:r>
      <w:r w:rsidRPr="00B06224">
        <w:rPr>
          <w:rFonts w:asciiTheme="minorHAnsi" w:eastAsia="Calibri" w:hAnsiTheme="minorHAnsi" w:cstheme="minorHAnsi"/>
          <w:b/>
          <w:bCs/>
          <w:color w:val="000000"/>
          <w:sz w:val="22"/>
          <w:lang w:val="nl-NL"/>
        </w:rPr>
        <w:t>Commissie melden van een misstand of inbreuk</w:t>
      </w:r>
      <w:r w:rsidRPr="00B06224">
        <w:rPr>
          <w:rFonts w:asciiTheme="minorHAnsi" w:eastAsia="Calibri" w:hAnsiTheme="minorHAnsi" w:cstheme="minorHAnsi"/>
          <w:color w:val="000000"/>
          <w:sz w:val="22"/>
          <w:lang w:val="nl-NL"/>
        </w:rPr>
        <w:t>’,</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 xml:space="preserve">ondergebracht bij Stichting Onderwijsgeschillen, </w:t>
      </w:r>
      <w:r w:rsidRPr="00B06224">
        <w:rPr>
          <w:rFonts w:asciiTheme="minorHAnsi" w:eastAsia="Calibri" w:hAnsiTheme="minorHAnsi" w:cstheme="minorHAnsi"/>
          <w:bCs/>
          <w:color w:val="000000"/>
          <w:sz w:val="22"/>
          <w:lang w:val="nl-NL"/>
        </w:rPr>
        <w:t>bevoegd is om meldingen te behandelen.</w:t>
      </w:r>
    </w:p>
    <w:p w14:paraId="5A9DD6A8"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p>
    <w:p w14:paraId="7440D966"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p>
    <w:p w14:paraId="76E10D3F"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br/>
      </w:r>
    </w:p>
    <w:p w14:paraId="32C61902"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74BA2396"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23F424BC"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683201DB"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617E2C49"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4075E4C8"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p>
    <w:p w14:paraId="4DC06377" w14:textId="77777777" w:rsidR="008908CD" w:rsidRPr="009F6846" w:rsidRDefault="008908CD" w:rsidP="00B06224">
      <w:pPr>
        <w:autoSpaceDE w:val="0"/>
        <w:autoSpaceDN w:val="0"/>
        <w:adjustRightInd w:val="0"/>
        <w:rPr>
          <w:rFonts w:asciiTheme="minorHAnsi" w:eastAsia="Calibri" w:hAnsiTheme="minorHAnsi" w:cstheme="minorHAnsi"/>
          <w:b/>
          <w:bCs/>
          <w:color w:val="000000"/>
          <w:sz w:val="22"/>
          <w:lang w:val="nl-NL"/>
        </w:rPr>
      </w:pPr>
    </w:p>
    <w:p w14:paraId="76790504" w14:textId="77777777" w:rsidR="008908CD" w:rsidRPr="009F6846" w:rsidRDefault="008908CD" w:rsidP="00B06224">
      <w:pPr>
        <w:autoSpaceDE w:val="0"/>
        <w:autoSpaceDN w:val="0"/>
        <w:adjustRightInd w:val="0"/>
        <w:rPr>
          <w:rFonts w:asciiTheme="minorHAnsi" w:eastAsia="Calibri" w:hAnsiTheme="minorHAnsi" w:cstheme="minorHAnsi"/>
          <w:b/>
          <w:bCs/>
          <w:color w:val="000000"/>
          <w:sz w:val="22"/>
          <w:lang w:val="nl-NL"/>
        </w:rPr>
      </w:pPr>
    </w:p>
    <w:p w14:paraId="244D2DB9" w14:textId="77777777"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Vastgesteld door het bestuur op 10 april 2024</w:t>
      </w:r>
    </w:p>
    <w:p w14:paraId="0CE40870" w14:textId="77777777" w:rsidR="008908CD" w:rsidRPr="009F6846" w:rsidRDefault="008908CD" w:rsidP="00B06224">
      <w:pPr>
        <w:autoSpaceDE w:val="0"/>
        <w:autoSpaceDN w:val="0"/>
        <w:adjustRightInd w:val="0"/>
        <w:rPr>
          <w:rFonts w:asciiTheme="minorHAnsi" w:eastAsia="Calibri" w:hAnsiTheme="minorHAnsi" w:cstheme="minorHAnsi"/>
          <w:b/>
          <w:bCs/>
          <w:color w:val="000000"/>
          <w:sz w:val="22"/>
          <w:lang w:val="nl-NL"/>
        </w:rPr>
      </w:pPr>
    </w:p>
    <w:p w14:paraId="3FDFD39F" w14:textId="3F0A657B" w:rsidR="00B06224" w:rsidRPr="00B06224" w:rsidRDefault="00B06224" w:rsidP="00B06224">
      <w:pPr>
        <w:autoSpaceDE w:val="0"/>
        <w:autoSpaceDN w:val="0"/>
        <w:adjustRightInd w:val="0"/>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Instemming GMR op 14 oktober 2024</w:t>
      </w:r>
      <w:r w:rsidRPr="00B06224">
        <w:rPr>
          <w:rFonts w:asciiTheme="minorHAnsi" w:eastAsia="Calibri" w:hAnsiTheme="minorHAnsi" w:cstheme="minorHAnsi"/>
          <w:b/>
          <w:bCs/>
          <w:color w:val="000000"/>
          <w:sz w:val="22"/>
          <w:lang w:val="nl-NL"/>
        </w:rPr>
        <w:br w:type="page"/>
      </w:r>
    </w:p>
    <w:p w14:paraId="08C64432"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
          <w:bCs/>
          <w:color w:val="000000"/>
          <w:sz w:val="22"/>
          <w:lang w:val="nl-NL"/>
        </w:rPr>
        <w:lastRenderedPageBreak/>
        <w:t>Begripsbepalingen en Algemene Bepalingen</w:t>
      </w:r>
    </w:p>
    <w:p w14:paraId="3932E5F1" w14:textId="77777777" w:rsidR="00B06224" w:rsidRPr="00B06224" w:rsidRDefault="00B06224" w:rsidP="00485584">
      <w:pPr>
        <w:autoSpaceDE w:val="0"/>
        <w:autoSpaceDN w:val="0"/>
        <w:adjustRightInd w:val="0"/>
        <w:spacing w:line="276" w:lineRule="auto"/>
        <w:rPr>
          <w:rFonts w:asciiTheme="minorHAnsi" w:eastAsia="Calibri" w:hAnsiTheme="minorHAnsi" w:cstheme="minorHAnsi"/>
          <w:bCs/>
          <w:color w:val="000000"/>
          <w:sz w:val="22"/>
          <w:lang w:val="nl-NL"/>
        </w:rPr>
      </w:pPr>
      <w:r w:rsidRPr="00B06224">
        <w:rPr>
          <w:rFonts w:asciiTheme="minorHAnsi" w:eastAsia="Calibri" w:hAnsiTheme="minorHAnsi" w:cstheme="minorHAnsi"/>
          <w:bCs/>
          <w:color w:val="000000"/>
          <w:sz w:val="22"/>
          <w:lang w:val="nl-NL"/>
        </w:rPr>
        <w:t>Artikel 1</w:t>
      </w:r>
    </w:p>
    <w:p w14:paraId="70AC15BB"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p>
    <w:p w14:paraId="14CA9634"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
          <w:bCs/>
          <w:color w:val="000000"/>
          <w:sz w:val="22"/>
          <w:lang w:val="nl-NL"/>
        </w:rPr>
        <w:t>1.A. Begripsbepalingen</w:t>
      </w:r>
    </w:p>
    <w:p w14:paraId="3AF118B1" w14:textId="77777777" w:rsidR="00B06224" w:rsidRPr="00B06224" w:rsidRDefault="00B06224" w:rsidP="00485584">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 deze regeling wordt verstaan onder: </w:t>
      </w:r>
      <w:r w:rsidRPr="00B06224">
        <w:rPr>
          <w:rFonts w:asciiTheme="minorHAnsi" w:eastAsia="Calibri" w:hAnsiTheme="minorHAnsi" w:cstheme="minorHAnsi"/>
          <w:b/>
          <w:bCs/>
          <w:color w:val="000000"/>
          <w:sz w:val="22"/>
          <w:lang w:val="nl-NL"/>
        </w:rPr>
        <w:t xml:space="preserve">       </w:t>
      </w:r>
    </w:p>
    <w:p w14:paraId="4E4D02EF"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color w:val="000000"/>
          <w:sz w:val="22"/>
          <w:lang w:val="nl-NL"/>
        </w:rPr>
        <w:t>Adviseur</w:t>
      </w:r>
      <w:r w:rsidRPr="00B06224">
        <w:rPr>
          <w:rFonts w:asciiTheme="minorHAnsi" w:eastAsia="Calibri" w:hAnsiTheme="minorHAnsi" w:cstheme="minorHAnsi"/>
          <w:color w:val="000000"/>
          <w:sz w:val="22"/>
          <w:lang w:val="nl-NL"/>
        </w:rPr>
        <w:t>: een persoon die uit hoofde van zijn functie een geheimhoudingsplicht heeft en die door een melder in vertrouwen wordt geraadpleegd over een vermoeden van een misstand;</w:t>
      </w:r>
    </w:p>
    <w:p w14:paraId="7B767359"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Melder: </w:t>
      </w:r>
      <w:r w:rsidRPr="00B06224">
        <w:rPr>
          <w:rFonts w:asciiTheme="minorHAnsi" w:eastAsia="Calibri" w:hAnsiTheme="minorHAnsi" w:cstheme="minorHAnsi"/>
          <w:color w:val="000000"/>
          <w:sz w:val="22"/>
          <w:lang w:val="nl-NL"/>
        </w:rPr>
        <w:t xml:space="preserve">degene die als leerling staat ingeschreven bij één van de scholen van het bevoegd gezag, dan wel diens wettelijke vertegenwoordiger (o.a. ouder), de werknemer en personen die in een </w:t>
      </w:r>
      <w:proofErr w:type="spellStart"/>
      <w:r w:rsidRPr="00B06224">
        <w:rPr>
          <w:rFonts w:asciiTheme="minorHAnsi" w:eastAsia="Calibri" w:hAnsiTheme="minorHAnsi" w:cstheme="minorHAnsi"/>
          <w:color w:val="000000"/>
          <w:sz w:val="22"/>
          <w:lang w:val="nl-NL"/>
        </w:rPr>
        <w:t>werkgerelateerde</w:t>
      </w:r>
      <w:proofErr w:type="spellEnd"/>
      <w:r w:rsidRPr="00B06224">
        <w:rPr>
          <w:rFonts w:asciiTheme="minorHAnsi" w:eastAsia="Calibri" w:hAnsiTheme="minorHAnsi" w:cstheme="minorHAnsi"/>
          <w:color w:val="000000"/>
          <w:sz w:val="22"/>
          <w:lang w:val="nl-NL"/>
        </w:rPr>
        <w:t xml:space="preserve"> context activiteiten verrichten voor een organisatie; </w:t>
      </w:r>
    </w:p>
    <w:p w14:paraId="0A340616"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i/>
          <w:iCs/>
          <w:color w:val="000000"/>
          <w:sz w:val="22"/>
          <w:lang w:val="nl-NL"/>
        </w:rPr>
      </w:pPr>
      <w:r w:rsidRPr="00B06224">
        <w:rPr>
          <w:rFonts w:asciiTheme="minorHAnsi" w:eastAsia="Calibri" w:hAnsiTheme="minorHAnsi" w:cstheme="minorHAnsi"/>
          <w:i/>
          <w:iCs/>
          <w:color w:val="000000"/>
          <w:sz w:val="22"/>
          <w:lang w:val="nl-NL"/>
        </w:rPr>
        <w:t xml:space="preserve">Externe derde: </w:t>
      </w:r>
      <w:r w:rsidRPr="00B06224">
        <w:rPr>
          <w:rFonts w:asciiTheme="minorHAnsi" w:eastAsia="Calibri" w:hAnsiTheme="minorHAnsi" w:cstheme="minorHAnsi"/>
          <w:iCs/>
          <w:color w:val="000000"/>
          <w:sz w:val="22"/>
          <w:lang w:val="nl-NL"/>
        </w:rPr>
        <w:t>iedere organisatie of vertegenwoordiger van een organisatie die naar het redelijk oordeel van de melder in staat mag worden geacht direct of indirect de vermoede misstand te kunnen oplossen of doen oplossen, zoals bedoeld in artikel 4 lid 4;</w:t>
      </w:r>
    </w:p>
    <w:p w14:paraId="08DA2B13"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Externe instantie: </w:t>
      </w:r>
      <w:r w:rsidRPr="00B06224">
        <w:rPr>
          <w:rFonts w:asciiTheme="minorHAnsi" w:eastAsia="Calibri" w:hAnsiTheme="minorHAnsi" w:cstheme="minorHAnsi"/>
          <w:iCs/>
          <w:color w:val="000000"/>
          <w:sz w:val="22"/>
          <w:lang w:val="nl-NL"/>
        </w:rPr>
        <w:t>de instantie die naar het redelijk oordeel van de melder het meest in aanmerking komt om de externe melding van het vermoeden van een misstand of misstand bij te doen.</w:t>
      </w:r>
    </w:p>
    <w:p w14:paraId="586E9B97" w14:textId="15EDC406"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Commissie: </w:t>
      </w:r>
      <w:r w:rsidRPr="00B06224">
        <w:rPr>
          <w:rFonts w:asciiTheme="minorHAnsi" w:eastAsia="Calibri" w:hAnsiTheme="minorHAnsi" w:cstheme="minorHAnsi"/>
          <w:color w:val="000000"/>
          <w:sz w:val="22"/>
          <w:lang w:val="nl-NL"/>
        </w:rPr>
        <w:t>de Commissie melden van een misstand of inbreuk, ondergebracht bij Stichting Onderwijsgeschillen, zoals bedoeld in artikel 5, die alleen openstaat voor leerlingen en hun wettelijk vertegenwoordigers;</w:t>
      </w:r>
      <w:r w:rsidRPr="00B06224">
        <w:rPr>
          <w:rFonts w:asciiTheme="minorHAnsi" w:eastAsia="Calibri" w:hAnsiTheme="minorHAnsi" w:cstheme="minorHAnsi"/>
          <w:i/>
          <w:iCs/>
          <w:color w:val="000000"/>
          <w:sz w:val="22"/>
          <w:lang w:val="nl-NL"/>
        </w:rPr>
        <w:t xml:space="preserve"> </w:t>
      </w:r>
    </w:p>
    <w:p w14:paraId="2653D875"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Huis:</w:t>
      </w:r>
      <w:r w:rsidRPr="00B06224">
        <w:rPr>
          <w:rFonts w:asciiTheme="minorHAnsi" w:eastAsia="Calibri" w:hAnsiTheme="minorHAnsi" w:cstheme="minorHAnsi"/>
          <w:color w:val="000000"/>
          <w:sz w:val="22"/>
          <w:lang w:val="nl-NL"/>
        </w:rPr>
        <w:t xml:space="preserve"> het Huis voor Klokkenluiders bedoeld in artikel 3 van de Wet bescherming klokkenluiders, dat openstaat voor werknemers en personen die in een </w:t>
      </w:r>
      <w:proofErr w:type="spellStart"/>
      <w:r w:rsidRPr="00B06224">
        <w:rPr>
          <w:rFonts w:asciiTheme="minorHAnsi" w:eastAsia="Calibri" w:hAnsiTheme="minorHAnsi" w:cstheme="minorHAnsi"/>
          <w:color w:val="000000"/>
          <w:sz w:val="22"/>
          <w:lang w:val="nl-NL"/>
        </w:rPr>
        <w:t>werkgerelateerde</w:t>
      </w:r>
      <w:proofErr w:type="spellEnd"/>
      <w:r w:rsidRPr="00B06224">
        <w:rPr>
          <w:rFonts w:asciiTheme="minorHAnsi" w:eastAsia="Calibri" w:hAnsiTheme="minorHAnsi" w:cstheme="minorHAnsi"/>
          <w:color w:val="000000"/>
          <w:sz w:val="22"/>
          <w:lang w:val="nl-NL"/>
        </w:rPr>
        <w:t xml:space="preserve"> context activiteiten verrichten voor een organisatie;</w:t>
      </w:r>
    </w:p>
    <w:p w14:paraId="79A3C9DB"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Bevoegd gezag: </w:t>
      </w:r>
      <w:r w:rsidRPr="00B06224">
        <w:rPr>
          <w:rFonts w:asciiTheme="minorHAnsi" w:eastAsia="Calibri" w:hAnsiTheme="minorHAnsi" w:cstheme="minorHAnsi"/>
          <w:iCs/>
          <w:color w:val="000000"/>
          <w:sz w:val="22"/>
          <w:lang w:val="nl-NL"/>
        </w:rPr>
        <w:t>wordt vertegenwoordigd door éé</w:t>
      </w:r>
      <w:r w:rsidRPr="00B06224">
        <w:rPr>
          <w:rFonts w:asciiTheme="minorHAnsi" w:eastAsia="Calibri" w:hAnsiTheme="minorHAnsi" w:cstheme="minorHAnsi"/>
          <w:color w:val="000000"/>
          <w:sz w:val="22"/>
          <w:lang w:val="nl-NL"/>
        </w:rPr>
        <w:t>n of alle leden van het (college van) bestuur van de OSZG;</w:t>
      </w:r>
      <w:r w:rsidRPr="00B06224">
        <w:rPr>
          <w:rFonts w:asciiTheme="minorHAnsi" w:eastAsia="Calibri" w:hAnsiTheme="minorHAnsi" w:cstheme="minorHAnsi"/>
          <w:i/>
          <w:iCs/>
          <w:color w:val="000000"/>
          <w:sz w:val="22"/>
          <w:lang w:val="nl-NL"/>
        </w:rPr>
        <w:t xml:space="preserve"> </w:t>
      </w:r>
    </w:p>
    <w:p w14:paraId="1B83D018"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Melding:</w:t>
      </w:r>
      <w:r w:rsidRPr="00B06224">
        <w:rPr>
          <w:rFonts w:asciiTheme="minorHAnsi" w:eastAsia="Calibri" w:hAnsiTheme="minorHAnsi" w:cstheme="minorHAnsi"/>
          <w:color w:val="000000"/>
          <w:sz w:val="22"/>
          <w:lang w:val="nl-NL"/>
        </w:rPr>
        <w:t xml:space="preserve"> het melden door melder van een vermoeden van een misstand of een inbreuk op het recht van de Europese Unie (het Unierecht);</w:t>
      </w:r>
    </w:p>
    <w:p w14:paraId="2AD2F42C"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Toezichthouder: </w:t>
      </w:r>
      <w:r w:rsidRPr="00B06224">
        <w:rPr>
          <w:rFonts w:asciiTheme="minorHAnsi" w:eastAsia="Calibri" w:hAnsiTheme="minorHAnsi" w:cstheme="minorHAnsi"/>
          <w:iCs/>
          <w:color w:val="000000"/>
          <w:sz w:val="22"/>
          <w:lang w:val="nl-NL"/>
        </w:rPr>
        <w:t xml:space="preserve">in deze regeling </w:t>
      </w:r>
      <w:r w:rsidRPr="00B06224">
        <w:rPr>
          <w:rFonts w:asciiTheme="minorHAnsi" w:eastAsia="Calibri" w:hAnsiTheme="minorHAnsi" w:cstheme="minorHAnsi"/>
          <w:color w:val="000000"/>
          <w:sz w:val="22"/>
          <w:lang w:val="nl-NL"/>
        </w:rPr>
        <w:t>de persoon/personen die belast is/zijn met het interne</w:t>
      </w:r>
      <w:r w:rsidRPr="00B06224">
        <w:rPr>
          <w:rFonts w:asciiTheme="minorHAnsi" w:eastAsia="Calibri" w:hAnsiTheme="minorHAnsi" w:cstheme="minorHAnsi"/>
          <w:i/>
          <w:iCs/>
          <w:color w:val="000000"/>
          <w:sz w:val="22"/>
          <w:lang w:val="nl-NL"/>
        </w:rPr>
        <w:t xml:space="preserve"> </w:t>
      </w:r>
      <w:r w:rsidRPr="00B06224">
        <w:rPr>
          <w:rFonts w:asciiTheme="minorHAnsi" w:eastAsia="Calibri" w:hAnsiTheme="minorHAnsi" w:cstheme="minorHAnsi"/>
          <w:iCs/>
          <w:color w:val="000000"/>
          <w:sz w:val="22"/>
          <w:lang w:val="nl-NL"/>
        </w:rPr>
        <w:t>t</w:t>
      </w:r>
      <w:r w:rsidRPr="00B06224">
        <w:rPr>
          <w:rFonts w:asciiTheme="minorHAnsi" w:eastAsia="Calibri" w:hAnsiTheme="minorHAnsi" w:cstheme="minorHAnsi"/>
          <w:color w:val="000000"/>
          <w:sz w:val="22"/>
          <w:lang w:val="nl-NL"/>
        </w:rPr>
        <w:t xml:space="preserve">oezicht op het (college van) bestuur; </w:t>
      </w:r>
    </w:p>
    <w:p w14:paraId="79EE1273"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iCs/>
          <w:color w:val="000000"/>
          <w:sz w:val="22"/>
          <w:lang w:val="nl-NL"/>
        </w:rPr>
        <w:t xml:space="preserve">Vertrouwenspersoon integriteit: </w:t>
      </w:r>
      <w:r w:rsidRPr="00B06224">
        <w:rPr>
          <w:rFonts w:asciiTheme="minorHAnsi" w:eastAsia="Calibri" w:hAnsiTheme="minorHAnsi" w:cstheme="minorHAnsi"/>
          <w:color w:val="000000"/>
          <w:sz w:val="22"/>
          <w:lang w:val="nl-NL"/>
        </w:rPr>
        <w:t>de vertrouwenspersoon die speciaal belast is met de</w:t>
      </w:r>
      <w:r w:rsidRPr="00B06224">
        <w:rPr>
          <w:rFonts w:asciiTheme="minorHAnsi" w:eastAsia="Calibri" w:hAnsiTheme="minorHAnsi" w:cstheme="minorHAnsi"/>
          <w:i/>
          <w:iCs/>
          <w:color w:val="000000"/>
          <w:sz w:val="22"/>
          <w:lang w:val="nl-NL"/>
        </w:rPr>
        <w:t xml:space="preserve"> </w:t>
      </w:r>
      <w:r w:rsidRPr="00B06224">
        <w:rPr>
          <w:rFonts w:asciiTheme="minorHAnsi" w:eastAsia="Calibri" w:hAnsiTheme="minorHAnsi" w:cstheme="minorHAnsi"/>
          <w:color w:val="000000"/>
          <w:sz w:val="22"/>
          <w:lang w:val="nl-NL"/>
        </w:rPr>
        <w:t xml:space="preserve">afhandelingen van meldingen van melder; </w:t>
      </w:r>
    </w:p>
    <w:p w14:paraId="3D46B725" w14:textId="77777777" w:rsidR="00B06224" w:rsidRPr="00B06224" w:rsidRDefault="00B06224" w:rsidP="00485584">
      <w:pPr>
        <w:numPr>
          <w:ilvl w:val="0"/>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i/>
          <w:color w:val="000000"/>
          <w:sz w:val="22"/>
          <w:lang w:val="nl-NL"/>
        </w:rPr>
        <w:t>Vermoeden van een misstand of inbreuk op het Unierecht</w:t>
      </w:r>
      <w:r w:rsidRPr="00B06224">
        <w:rPr>
          <w:rFonts w:asciiTheme="minorHAnsi" w:eastAsia="Calibri" w:hAnsiTheme="minorHAnsi" w:cstheme="minorHAnsi"/>
          <w:color w:val="000000"/>
          <w:sz w:val="22"/>
          <w:lang w:val="nl-NL"/>
        </w:rPr>
        <w:t xml:space="preserve">: het vermoeden van een melder, dat binnen de organisatie waarin hij werkt of heeft gewerkt of bij een andere organisatie, indien hij door zijn werkzaamheden met die organisatie in aanraking is gekomen, </w:t>
      </w:r>
      <w:proofErr w:type="spellStart"/>
      <w:r w:rsidRPr="00B06224">
        <w:rPr>
          <w:rFonts w:asciiTheme="minorHAnsi" w:eastAsia="Calibri" w:hAnsiTheme="minorHAnsi" w:cstheme="minorHAnsi"/>
          <w:color w:val="000000"/>
          <w:sz w:val="22"/>
          <w:lang w:val="nl-NL"/>
        </w:rPr>
        <w:t>danwel</w:t>
      </w:r>
      <w:proofErr w:type="spellEnd"/>
      <w:r w:rsidRPr="00B06224">
        <w:rPr>
          <w:rFonts w:asciiTheme="minorHAnsi" w:eastAsia="Calibri" w:hAnsiTheme="minorHAnsi" w:cstheme="minorHAnsi"/>
          <w:color w:val="000000"/>
          <w:sz w:val="22"/>
          <w:lang w:val="nl-NL"/>
        </w:rPr>
        <w:t xml:space="preserve"> waarbij hij als leerling staat ingeschreven </w:t>
      </w:r>
      <w:proofErr w:type="spellStart"/>
      <w:r w:rsidRPr="00B06224">
        <w:rPr>
          <w:rFonts w:asciiTheme="minorHAnsi" w:eastAsia="Calibri" w:hAnsiTheme="minorHAnsi" w:cstheme="minorHAnsi"/>
          <w:color w:val="000000"/>
          <w:sz w:val="22"/>
          <w:lang w:val="nl-NL"/>
        </w:rPr>
        <w:t>danwel</w:t>
      </w:r>
      <w:proofErr w:type="spellEnd"/>
      <w:r w:rsidRPr="00B06224">
        <w:rPr>
          <w:rFonts w:asciiTheme="minorHAnsi" w:eastAsia="Calibri" w:hAnsiTheme="minorHAnsi" w:cstheme="minorHAnsi"/>
          <w:color w:val="000000"/>
          <w:sz w:val="22"/>
          <w:lang w:val="nl-NL"/>
        </w:rPr>
        <w:t xml:space="preserve"> de wettelijk vertegenwoordiger van die leerlingen, sprake is van een misstand voor zover:</w:t>
      </w:r>
    </w:p>
    <w:p w14:paraId="5CECD989" w14:textId="77777777" w:rsidR="00B06224" w:rsidRPr="00B06224" w:rsidRDefault="00B06224" w:rsidP="00485584">
      <w:pPr>
        <w:numPr>
          <w:ilvl w:val="1"/>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vermoeden gebaseerd is op redelijke gronden, die voortvloeien uit de kennis die de melder in de organisatie heeft opgedaan of voortvloeien uit de kennis die de werknemer heeft gekregen door zijn werkzaamheden bij een andere organisatie, en</w:t>
      </w:r>
    </w:p>
    <w:p w14:paraId="05624779" w14:textId="77777777" w:rsidR="00B06224" w:rsidRPr="00B06224" w:rsidRDefault="00B06224" w:rsidP="00485584">
      <w:pPr>
        <w:numPr>
          <w:ilvl w:val="1"/>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maatschappelijk belang in het geding is bij:</w:t>
      </w:r>
    </w:p>
    <w:p w14:paraId="265C933F"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schending van een wettelijk voorschrift, waaronder een strafbaar feit,</w:t>
      </w:r>
    </w:p>
    <w:p w14:paraId="4889AAC2"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lastRenderedPageBreak/>
        <w:t>een gevaar voor de volksgezondheid,</w:t>
      </w:r>
    </w:p>
    <w:p w14:paraId="6468AA44"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gevaar voor de veiligheid van personen,</w:t>
      </w:r>
    </w:p>
    <w:p w14:paraId="1E58F215"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gevaar voor de aantasting van het milieu,</w:t>
      </w:r>
    </w:p>
    <w:p w14:paraId="554BE160"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gevaar voor het goed functioneren van de organisatie als gevolg van een onbehoorlijke wijze van handelen of nalaten,</w:t>
      </w:r>
    </w:p>
    <w:p w14:paraId="5B12003B"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schending van andere regels dan een wettelijk voorschrift,</w:t>
      </w:r>
    </w:p>
    <w:p w14:paraId="5C9FC7E6"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verspilling van overheidsgeld,</w:t>
      </w:r>
    </w:p>
    <w:p w14:paraId="78C4B50B"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bewust achterhouden, vernietigen of</w:t>
      </w:r>
    </w:p>
    <w:p w14:paraId="2D6255D1" w14:textId="77777777" w:rsidR="00B06224" w:rsidRPr="00B06224" w:rsidRDefault="00B06224" w:rsidP="00485584">
      <w:pPr>
        <w:numPr>
          <w:ilvl w:val="3"/>
          <w:numId w:val="41"/>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manipuleren van informatie over de onder 1 tot en met 8 hierboven genoemde feiten.</w:t>
      </w:r>
    </w:p>
    <w:p w14:paraId="3082FF47" w14:textId="77777777" w:rsidR="00B06224" w:rsidRPr="00B06224" w:rsidRDefault="00B06224" w:rsidP="00081017">
      <w:pPr>
        <w:autoSpaceDE w:val="0"/>
        <w:autoSpaceDN w:val="0"/>
        <w:adjustRightInd w:val="0"/>
        <w:spacing w:line="276" w:lineRule="auto"/>
        <w:ind w:left="709" w:hanging="425"/>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l)</w:t>
      </w:r>
      <w:r w:rsidRPr="00B06224">
        <w:rPr>
          <w:rFonts w:asciiTheme="minorHAnsi" w:eastAsia="Calibri" w:hAnsiTheme="minorHAnsi" w:cstheme="minorHAnsi"/>
          <w:color w:val="000000"/>
          <w:sz w:val="22"/>
          <w:lang w:val="nl-NL"/>
        </w:rPr>
        <w:tab/>
      </w:r>
      <w:r w:rsidRPr="00B06224">
        <w:rPr>
          <w:rFonts w:asciiTheme="minorHAnsi" w:eastAsia="Calibri" w:hAnsiTheme="minorHAnsi" w:cstheme="minorHAnsi"/>
          <w:i/>
          <w:iCs/>
          <w:color w:val="000000"/>
          <w:sz w:val="22"/>
          <w:lang w:val="nl-NL"/>
        </w:rPr>
        <w:t>Inbreuk op het Unierecht</w:t>
      </w:r>
      <w:r w:rsidRPr="00B06224">
        <w:rPr>
          <w:rFonts w:asciiTheme="minorHAnsi" w:eastAsia="Calibri" w:hAnsiTheme="minorHAnsi" w:cstheme="minorHAnsi"/>
          <w:color w:val="000000"/>
          <w:sz w:val="22"/>
          <w:lang w:val="nl-NL"/>
        </w:rPr>
        <w:t>: handeling of nalatigheid die:</w:t>
      </w:r>
    </w:p>
    <w:p w14:paraId="2C882428" w14:textId="77777777" w:rsidR="00B06224" w:rsidRPr="00B06224" w:rsidRDefault="00B06224" w:rsidP="00081017">
      <w:pPr>
        <w:autoSpaceDE w:val="0"/>
        <w:autoSpaceDN w:val="0"/>
        <w:adjustRightInd w:val="0"/>
        <w:spacing w:line="276" w:lineRule="auto"/>
        <w:ind w:left="709" w:hanging="1"/>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 onrechtmatig is en betrekking heeft op Uniehandelingen en beleidsterreinen die binnen het in artikel 2 van de richtlijn bedoelde materiële toepassingsgebied vallen, of</w:t>
      </w:r>
    </w:p>
    <w:p w14:paraId="7DDFD271" w14:textId="77777777" w:rsidR="00B06224" w:rsidRPr="00B06224" w:rsidRDefault="00B06224" w:rsidP="00081017">
      <w:pPr>
        <w:autoSpaceDE w:val="0"/>
        <w:autoSpaceDN w:val="0"/>
        <w:adjustRightInd w:val="0"/>
        <w:spacing w:line="276" w:lineRule="auto"/>
        <w:ind w:left="709" w:hanging="1"/>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b. het doel of de toepassing ondermijnt van de regels in de Uniehandelingen en beleidsterreinen die binnen het in artikel 2 van de richtlijn bedoelde materiële toepassingsgebied vallen.</w:t>
      </w:r>
    </w:p>
    <w:p w14:paraId="0E9936EF" w14:textId="77777777" w:rsidR="00B06224" w:rsidRPr="00B06224" w:rsidRDefault="00B06224" w:rsidP="00081017">
      <w:pPr>
        <w:autoSpaceDE w:val="0"/>
        <w:autoSpaceDN w:val="0"/>
        <w:adjustRightInd w:val="0"/>
        <w:spacing w:line="276" w:lineRule="auto"/>
        <w:ind w:left="709" w:hanging="425"/>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m)</w:t>
      </w:r>
      <w:r w:rsidRPr="00B06224">
        <w:rPr>
          <w:rFonts w:asciiTheme="minorHAnsi" w:eastAsia="Calibri" w:hAnsiTheme="minorHAnsi" w:cstheme="minorHAnsi"/>
          <w:color w:val="000000"/>
          <w:sz w:val="22"/>
          <w:lang w:val="nl-NL"/>
        </w:rPr>
        <w:tab/>
      </w:r>
      <w:r w:rsidRPr="00B06224">
        <w:rPr>
          <w:rFonts w:asciiTheme="minorHAnsi" w:eastAsia="Calibri" w:hAnsiTheme="minorHAnsi" w:cstheme="minorHAnsi"/>
          <w:i/>
          <w:iCs/>
          <w:color w:val="000000"/>
          <w:sz w:val="22"/>
          <w:lang w:val="nl-NL"/>
        </w:rPr>
        <w:t>Informatie over een inbreuk</w:t>
      </w:r>
      <w:r w:rsidRPr="00B06224">
        <w:rPr>
          <w:rFonts w:asciiTheme="minorHAnsi" w:eastAsia="Calibri" w:hAnsiTheme="minorHAnsi" w:cstheme="minorHAnsi"/>
          <w:color w:val="000000"/>
          <w:sz w:val="22"/>
          <w:lang w:val="nl-NL"/>
        </w:rPr>
        <w:t>: informatie, waaronder redelijke vermoedens, over feitelijke of mogelijke inbreuken op het Unierecht, die hebben plaatsgevonden of zeer waarschijnlijk zullen plaatsvinden binnen de organisatie waar de melder werkt of heeft gewerkt of binnen een andere organisatie waarmee de melder uit hoofde van zijn werk in contact is geweest, alsmede over pogingen tot het verhullen van dergelijke inbreuken.</w:t>
      </w:r>
    </w:p>
    <w:p w14:paraId="26DD284C" w14:textId="77777777" w:rsidR="00B06224" w:rsidRPr="00B06224" w:rsidRDefault="00B06224" w:rsidP="00081017">
      <w:pPr>
        <w:autoSpaceDE w:val="0"/>
        <w:autoSpaceDN w:val="0"/>
        <w:adjustRightInd w:val="0"/>
        <w:spacing w:line="276" w:lineRule="auto"/>
        <w:ind w:left="709" w:hanging="425"/>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n)</w:t>
      </w:r>
      <w:r w:rsidRPr="00B06224">
        <w:rPr>
          <w:rFonts w:asciiTheme="minorHAnsi" w:eastAsia="Calibri" w:hAnsiTheme="minorHAnsi" w:cstheme="minorHAnsi"/>
          <w:color w:val="000000"/>
          <w:sz w:val="22"/>
          <w:lang w:val="nl-NL"/>
        </w:rPr>
        <w:tab/>
      </w:r>
      <w:proofErr w:type="spellStart"/>
      <w:r w:rsidRPr="00B06224">
        <w:rPr>
          <w:rFonts w:asciiTheme="minorHAnsi" w:eastAsia="Calibri" w:hAnsiTheme="minorHAnsi" w:cstheme="minorHAnsi"/>
          <w:i/>
          <w:iCs/>
          <w:color w:val="000000"/>
          <w:sz w:val="22"/>
          <w:lang w:val="nl-NL"/>
        </w:rPr>
        <w:t>werkgerelateerde</w:t>
      </w:r>
      <w:proofErr w:type="spellEnd"/>
      <w:r w:rsidRPr="00B06224">
        <w:rPr>
          <w:rFonts w:asciiTheme="minorHAnsi" w:eastAsia="Calibri" w:hAnsiTheme="minorHAnsi" w:cstheme="minorHAnsi"/>
          <w:i/>
          <w:iCs/>
          <w:color w:val="000000"/>
          <w:sz w:val="22"/>
          <w:lang w:val="nl-NL"/>
        </w:rPr>
        <w:t xml:space="preserve"> context</w:t>
      </w:r>
      <w:r w:rsidRPr="00B06224">
        <w:rPr>
          <w:rFonts w:asciiTheme="minorHAnsi" w:eastAsia="Calibri" w:hAnsiTheme="minorHAnsi" w:cstheme="minorHAnsi"/>
          <w:color w:val="000000"/>
          <w:sz w:val="22"/>
          <w:lang w:val="nl-NL"/>
        </w:rPr>
        <w:t xml:space="preserve">: huidige of vroegere </w:t>
      </w:r>
      <w:proofErr w:type="spellStart"/>
      <w:r w:rsidRPr="00B06224">
        <w:rPr>
          <w:rFonts w:asciiTheme="minorHAnsi" w:eastAsia="Calibri" w:hAnsiTheme="minorHAnsi" w:cstheme="minorHAnsi"/>
          <w:color w:val="000000"/>
          <w:sz w:val="22"/>
          <w:lang w:val="nl-NL"/>
        </w:rPr>
        <w:t>werkgerelateerde</w:t>
      </w:r>
      <w:proofErr w:type="spellEnd"/>
      <w:r w:rsidRPr="00B06224">
        <w:rPr>
          <w:rFonts w:asciiTheme="minorHAnsi" w:eastAsia="Calibri" w:hAnsiTheme="minorHAnsi" w:cstheme="minorHAnsi"/>
          <w:color w:val="000000"/>
          <w:sz w:val="22"/>
          <w:lang w:val="nl-NL"/>
        </w:rPr>
        <w:t xml:space="preserve"> activiteiten in de publieke of private sector waardoor, ongeacht de aard van die werkzaamheden, personen informatie kunnen verkrijgen over inbreuken op het Unierecht of misstanden en waarbij die personen te maken kunnen krijgen met benadeling indien zij dergelijke informatie zouden melden.</w:t>
      </w:r>
    </w:p>
    <w:p w14:paraId="0D5FAB4D" w14:textId="77777777" w:rsidR="00B06224" w:rsidRPr="00B06224" w:rsidRDefault="00B06224" w:rsidP="00081017">
      <w:pPr>
        <w:autoSpaceDE w:val="0"/>
        <w:autoSpaceDN w:val="0"/>
        <w:adjustRightInd w:val="0"/>
        <w:spacing w:line="276" w:lineRule="auto"/>
        <w:ind w:left="709" w:hanging="425"/>
        <w:rPr>
          <w:rFonts w:asciiTheme="minorHAnsi" w:eastAsia="Calibri" w:hAnsiTheme="minorHAnsi" w:cstheme="minorHAnsi"/>
          <w:bCs/>
          <w:color w:val="000000"/>
          <w:sz w:val="22"/>
          <w:lang w:val="nl-NL"/>
        </w:rPr>
      </w:pPr>
      <w:r w:rsidRPr="00B06224">
        <w:rPr>
          <w:rFonts w:asciiTheme="minorHAnsi" w:eastAsia="Calibri" w:hAnsiTheme="minorHAnsi" w:cstheme="minorHAnsi"/>
          <w:bCs/>
          <w:i/>
          <w:color w:val="000000"/>
          <w:sz w:val="22"/>
          <w:lang w:val="nl-NL"/>
        </w:rPr>
        <w:t>m)</w:t>
      </w:r>
      <w:r w:rsidRPr="00B06224">
        <w:rPr>
          <w:rFonts w:asciiTheme="minorHAnsi" w:eastAsia="Calibri" w:hAnsiTheme="minorHAnsi" w:cstheme="minorHAnsi"/>
          <w:bCs/>
          <w:i/>
          <w:color w:val="000000"/>
          <w:sz w:val="22"/>
          <w:lang w:val="nl-NL"/>
        </w:rPr>
        <w:tab/>
        <w:t>Werknemer:</w:t>
      </w:r>
      <w:r w:rsidRPr="00B06224">
        <w:rPr>
          <w:rFonts w:asciiTheme="minorHAnsi" w:eastAsia="Calibri" w:hAnsiTheme="minorHAnsi" w:cstheme="minorHAnsi"/>
          <w:bCs/>
          <w:color w:val="000000"/>
          <w:sz w:val="22"/>
          <w:lang w:val="nl-NL"/>
        </w:rPr>
        <w:t xml:space="preserve"> degene die krachtens arbeidsovereenkomst naar burgerlijk recht of publiekrechtelijke aanstelling arbeid verricht of heeft verricht dan wel degene die anders dan uit dienstbetrekking arbeid verricht of heeft verricht.</w:t>
      </w:r>
    </w:p>
    <w:p w14:paraId="2A3B6B96" w14:textId="77777777" w:rsidR="00B06224" w:rsidRPr="00B06224" w:rsidRDefault="00B06224" w:rsidP="00081017">
      <w:pPr>
        <w:autoSpaceDE w:val="0"/>
        <w:autoSpaceDN w:val="0"/>
        <w:adjustRightInd w:val="0"/>
        <w:spacing w:line="276" w:lineRule="auto"/>
        <w:ind w:left="709" w:hanging="284"/>
        <w:rPr>
          <w:rFonts w:asciiTheme="minorHAnsi" w:eastAsia="Calibri" w:hAnsiTheme="minorHAnsi" w:cstheme="minorHAnsi"/>
          <w:bCs/>
          <w:color w:val="000000"/>
          <w:sz w:val="22"/>
          <w:lang w:val="nl-NL"/>
        </w:rPr>
      </w:pPr>
      <w:r w:rsidRPr="00B06224">
        <w:rPr>
          <w:rFonts w:asciiTheme="minorHAnsi" w:eastAsia="Calibri" w:hAnsiTheme="minorHAnsi" w:cstheme="minorHAnsi"/>
          <w:bCs/>
          <w:color w:val="000000"/>
          <w:sz w:val="22"/>
          <w:lang w:val="nl-NL"/>
        </w:rPr>
        <w:br w:type="page"/>
      </w:r>
    </w:p>
    <w:p w14:paraId="449B1F53" w14:textId="77777777" w:rsidR="00B06224" w:rsidRPr="00B06224" w:rsidRDefault="00B06224" w:rsidP="00081017">
      <w:pPr>
        <w:autoSpaceDE w:val="0"/>
        <w:autoSpaceDN w:val="0"/>
        <w:adjustRightInd w:val="0"/>
        <w:spacing w:line="276" w:lineRule="auto"/>
        <w:ind w:left="709" w:hanging="284"/>
        <w:rPr>
          <w:rFonts w:asciiTheme="minorHAnsi" w:eastAsia="Calibri" w:hAnsiTheme="minorHAnsi" w:cstheme="minorHAnsi"/>
          <w:bCs/>
          <w:color w:val="000000"/>
          <w:sz w:val="22"/>
          <w:lang w:val="nl-NL"/>
        </w:rPr>
      </w:pPr>
    </w:p>
    <w:p w14:paraId="3A902ACE"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
          <w:bCs/>
          <w:color w:val="000000"/>
          <w:sz w:val="22"/>
          <w:lang w:val="nl-NL"/>
        </w:rPr>
        <w:t>1.B. Algemene bepalingen</w:t>
      </w:r>
    </w:p>
    <w:p w14:paraId="47C6FE1F" w14:textId="77777777" w:rsidR="00B06224" w:rsidRPr="002A0DF9" w:rsidRDefault="00B06224" w:rsidP="002A0DF9">
      <w:pPr>
        <w:pStyle w:val="Lijstalinea"/>
        <w:numPr>
          <w:ilvl w:val="0"/>
          <w:numId w:val="47"/>
        </w:numPr>
        <w:autoSpaceDE w:val="0"/>
        <w:autoSpaceDN w:val="0"/>
        <w:adjustRightInd w:val="0"/>
        <w:spacing w:line="276" w:lineRule="auto"/>
        <w:rPr>
          <w:rFonts w:asciiTheme="minorHAnsi" w:eastAsia="Calibri" w:hAnsiTheme="minorHAnsi" w:cstheme="minorHAnsi"/>
          <w:color w:val="000000"/>
          <w:sz w:val="22"/>
          <w:lang w:val="nl-NL"/>
        </w:rPr>
      </w:pPr>
      <w:r w:rsidRPr="002A0DF9">
        <w:rPr>
          <w:rFonts w:asciiTheme="minorHAnsi" w:eastAsia="Calibri" w:hAnsiTheme="minorHAnsi" w:cstheme="minorHAnsi"/>
          <w:color w:val="000000"/>
          <w:sz w:val="22"/>
          <w:lang w:val="nl-NL"/>
        </w:rPr>
        <w:t>Deze regeling is van toepassing op alle melders en heeft als doel hen en mensen die een melder bijstaan (zoals een vertrouwenspersoon of vakbondsvertegenwoordiger) en de betrokken derden (bijvoorbeeld een collega of familielid die verbonden is met een melder) zonder gevaar voor hun (rechts-)positie de mogelijkheid te bieden te melden over een vermoeden van een misstand binnen de OSZG of het melden van informatie over inbreuken op het Unierecht.</w:t>
      </w:r>
    </w:p>
    <w:p w14:paraId="380FCA92" w14:textId="77777777" w:rsidR="00B06224" w:rsidRPr="002A0DF9" w:rsidRDefault="00B06224" w:rsidP="002A0DF9">
      <w:pPr>
        <w:pStyle w:val="Lijstalinea"/>
        <w:numPr>
          <w:ilvl w:val="0"/>
          <w:numId w:val="47"/>
        </w:numPr>
        <w:autoSpaceDE w:val="0"/>
        <w:autoSpaceDN w:val="0"/>
        <w:adjustRightInd w:val="0"/>
        <w:spacing w:line="276" w:lineRule="auto"/>
        <w:rPr>
          <w:rFonts w:asciiTheme="minorHAnsi" w:eastAsia="Calibri" w:hAnsiTheme="minorHAnsi" w:cstheme="minorHAnsi"/>
          <w:color w:val="000000"/>
          <w:sz w:val="22"/>
          <w:lang w:val="nl-NL"/>
        </w:rPr>
      </w:pPr>
      <w:r w:rsidRPr="002A0DF9">
        <w:rPr>
          <w:rFonts w:asciiTheme="minorHAnsi" w:eastAsia="Calibri" w:hAnsiTheme="minorHAnsi" w:cstheme="minorHAnsi"/>
          <w:color w:val="000000"/>
          <w:sz w:val="22"/>
          <w:lang w:val="nl-NL"/>
        </w:rPr>
        <w:t xml:space="preserve">Deze regeling is niet bedoeld voor klachten van persoonlijke aard van een melder, ook niet voor kritiek op gemaakte beleidskeuzes of voor gewetensbezwaren. </w:t>
      </w:r>
    </w:p>
    <w:p w14:paraId="50DB1EAD" w14:textId="77777777" w:rsidR="00B06224" w:rsidRPr="002A0DF9" w:rsidRDefault="00B06224" w:rsidP="002A0DF9">
      <w:pPr>
        <w:pStyle w:val="Lijstalinea"/>
        <w:numPr>
          <w:ilvl w:val="0"/>
          <w:numId w:val="47"/>
        </w:numPr>
        <w:autoSpaceDE w:val="0"/>
        <w:autoSpaceDN w:val="0"/>
        <w:adjustRightInd w:val="0"/>
        <w:spacing w:line="276" w:lineRule="auto"/>
        <w:rPr>
          <w:rFonts w:asciiTheme="minorHAnsi" w:eastAsia="Calibri" w:hAnsiTheme="minorHAnsi" w:cstheme="minorHAnsi"/>
          <w:color w:val="000000"/>
          <w:sz w:val="22"/>
          <w:lang w:val="nl-NL"/>
        </w:rPr>
      </w:pPr>
      <w:r w:rsidRPr="002A0DF9">
        <w:rPr>
          <w:rFonts w:asciiTheme="minorHAnsi" w:eastAsia="Calibri" w:hAnsiTheme="minorHAnsi" w:cstheme="minorHAnsi"/>
          <w:color w:val="000000"/>
          <w:sz w:val="22"/>
          <w:lang w:val="nl-NL"/>
        </w:rPr>
        <w:t xml:space="preserve">De melder die een melding maakt van een vermoeden van een misstand of een inbreuk op het Unierecht dient niet uit persoonlijk gewin te handelen. </w:t>
      </w:r>
    </w:p>
    <w:p w14:paraId="0134B24F" w14:textId="77777777" w:rsidR="00B06224" w:rsidRPr="002A0DF9" w:rsidRDefault="00B06224" w:rsidP="002A0DF9">
      <w:pPr>
        <w:pStyle w:val="Lijstalinea"/>
        <w:numPr>
          <w:ilvl w:val="0"/>
          <w:numId w:val="47"/>
        </w:numPr>
        <w:autoSpaceDE w:val="0"/>
        <w:autoSpaceDN w:val="0"/>
        <w:adjustRightInd w:val="0"/>
        <w:spacing w:line="276" w:lineRule="auto"/>
        <w:rPr>
          <w:rFonts w:asciiTheme="minorHAnsi" w:eastAsia="Calibri" w:hAnsiTheme="minorHAnsi" w:cstheme="minorHAnsi"/>
          <w:color w:val="000000"/>
          <w:sz w:val="22"/>
          <w:lang w:val="nl-NL"/>
        </w:rPr>
      </w:pPr>
      <w:r w:rsidRPr="002A0DF9">
        <w:rPr>
          <w:rFonts w:asciiTheme="minorHAnsi" w:eastAsia="Calibri" w:hAnsiTheme="minorHAnsi" w:cstheme="minorHAnsi"/>
          <w:color w:val="000000"/>
          <w:sz w:val="22"/>
          <w:lang w:val="nl-NL"/>
        </w:rPr>
        <w:t xml:space="preserve">De melder die een melding maakt van een misstand of een inbreuk op het Unierecht waaraan hijzelf bewust heeft deelgenomen, is niet gevrijwaard van sancties. </w:t>
      </w:r>
    </w:p>
    <w:p w14:paraId="108E888B" w14:textId="77777777" w:rsidR="00A63656" w:rsidRPr="00B06224" w:rsidRDefault="00A63656" w:rsidP="00A63656">
      <w:pPr>
        <w:autoSpaceDE w:val="0"/>
        <w:autoSpaceDN w:val="0"/>
        <w:adjustRightInd w:val="0"/>
        <w:spacing w:line="276" w:lineRule="auto"/>
        <w:ind w:left="727"/>
        <w:rPr>
          <w:rFonts w:asciiTheme="minorHAnsi" w:eastAsia="Calibri" w:hAnsiTheme="minorHAnsi" w:cstheme="minorHAnsi"/>
          <w:color w:val="000000"/>
          <w:sz w:val="22"/>
          <w:lang w:val="nl-NL"/>
        </w:rPr>
      </w:pPr>
    </w:p>
    <w:p w14:paraId="5DA943E9"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 xml:space="preserve">Informatie, advies en ondersteuning </w:t>
      </w:r>
    </w:p>
    <w:p w14:paraId="30320E21" w14:textId="77777777" w:rsidR="00A63656" w:rsidRDefault="00A63656" w:rsidP="00E4199F">
      <w:pPr>
        <w:autoSpaceDE w:val="0"/>
        <w:autoSpaceDN w:val="0"/>
        <w:adjustRightInd w:val="0"/>
        <w:spacing w:line="276" w:lineRule="auto"/>
        <w:rPr>
          <w:rFonts w:asciiTheme="minorHAnsi" w:eastAsia="Calibri" w:hAnsiTheme="minorHAnsi" w:cstheme="minorHAnsi"/>
          <w:bCs/>
          <w:color w:val="000000"/>
          <w:sz w:val="22"/>
          <w:lang w:val="nl-NL"/>
        </w:rPr>
      </w:pPr>
    </w:p>
    <w:p w14:paraId="419F18DD" w14:textId="375E1AAC" w:rsidR="00B06224" w:rsidRPr="00B06224" w:rsidRDefault="00B06224" w:rsidP="00E4199F">
      <w:pPr>
        <w:autoSpaceDE w:val="0"/>
        <w:autoSpaceDN w:val="0"/>
        <w:adjustRightInd w:val="0"/>
        <w:spacing w:line="276" w:lineRule="auto"/>
        <w:rPr>
          <w:rFonts w:asciiTheme="minorHAnsi" w:eastAsia="Calibri" w:hAnsiTheme="minorHAnsi" w:cstheme="minorHAnsi"/>
          <w:bCs/>
          <w:color w:val="000000"/>
          <w:sz w:val="22"/>
          <w:lang w:val="nl-NL"/>
        </w:rPr>
      </w:pPr>
      <w:r w:rsidRPr="00B06224">
        <w:rPr>
          <w:rFonts w:asciiTheme="minorHAnsi" w:eastAsia="Calibri" w:hAnsiTheme="minorHAnsi" w:cstheme="minorHAnsi"/>
          <w:bCs/>
          <w:color w:val="000000"/>
          <w:sz w:val="22"/>
          <w:lang w:val="nl-NL"/>
        </w:rPr>
        <w:t>Artikel 2</w:t>
      </w:r>
    </w:p>
    <w:p w14:paraId="0F89A5B6"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melder kan een adviseur in vertrouwen raadplegen over een vermoeden van een misstand of een inbreuk op het Unierecht.</w:t>
      </w:r>
    </w:p>
    <w:p w14:paraId="2EA6FF46"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In overeenstemming met lid 1 kan de melder de vertrouwenspersoon integriteit verzoeken om informatie, advies en ondersteuning inzake het vermoeden van een misstand of een inbreuk op het Unierecht. De vertrouwenspersoon betracht daarbij volledige vertrouwelijkheid.</w:t>
      </w:r>
    </w:p>
    <w:p w14:paraId="579BF732"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 overeenstemming met lid 1 kunnen de werknemer en personen die in een </w:t>
      </w:r>
      <w:proofErr w:type="spellStart"/>
      <w:r w:rsidRPr="00B06224">
        <w:rPr>
          <w:rFonts w:asciiTheme="minorHAnsi" w:eastAsia="Calibri" w:hAnsiTheme="minorHAnsi" w:cstheme="minorHAnsi"/>
          <w:color w:val="000000"/>
          <w:sz w:val="22"/>
          <w:lang w:val="nl-NL"/>
        </w:rPr>
        <w:t>werkgerelateerde</w:t>
      </w:r>
      <w:proofErr w:type="spellEnd"/>
      <w:r w:rsidRPr="00B06224">
        <w:rPr>
          <w:rFonts w:asciiTheme="minorHAnsi" w:eastAsia="Calibri" w:hAnsiTheme="minorHAnsi" w:cstheme="minorHAnsi"/>
          <w:color w:val="000000"/>
          <w:sz w:val="22"/>
          <w:lang w:val="nl-NL"/>
        </w:rPr>
        <w:t xml:space="preserve"> context activiteiten verrichten voor de OSZG e</w:t>
      </w:r>
      <w:r w:rsidRPr="00B06224">
        <w:rPr>
          <w:rFonts w:asciiTheme="minorHAnsi" w:eastAsia="Calibri" w:hAnsiTheme="minorHAnsi" w:cstheme="minorHAnsi"/>
          <w:bCs/>
          <w:color w:val="000000"/>
          <w:sz w:val="22"/>
          <w:lang w:val="nl-NL"/>
        </w:rPr>
        <w:t xml:space="preserve">en beroep doen op de adviestaak </w:t>
      </w:r>
      <w:r w:rsidRPr="00B06224">
        <w:rPr>
          <w:rFonts w:asciiTheme="minorHAnsi" w:eastAsia="Calibri" w:hAnsiTheme="minorHAnsi" w:cstheme="minorHAnsi"/>
          <w:color w:val="000000"/>
          <w:sz w:val="22"/>
          <w:lang w:val="nl-NL"/>
        </w:rPr>
        <w:t>van het Huis</w:t>
      </w:r>
      <w:r w:rsidRPr="00B06224">
        <w:rPr>
          <w:rFonts w:asciiTheme="minorHAnsi" w:eastAsia="Calibri" w:hAnsiTheme="minorHAnsi" w:cstheme="minorHAnsi"/>
          <w:bCs/>
          <w:color w:val="000000"/>
          <w:sz w:val="22"/>
          <w:lang w:val="nl-NL"/>
        </w:rPr>
        <w:t>, bijvoorbeeld een</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verzoek om informatie, advies en ondersteuning inzake het vermoeden van een misstand of een inbreuk op het Unierecht.</w:t>
      </w:r>
    </w:p>
    <w:p w14:paraId="1567200B"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Huis is gevestigd aan:</w:t>
      </w:r>
    </w:p>
    <w:p w14:paraId="30450889" w14:textId="77777777" w:rsidR="00B06224" w:rsidRPr="00B06224" w:rsidRDefault="00B06224" w:rsidP="004918F2">
      <w:pPr>
        <w:autoSpaceDE w:val="0"/>
        <w:autoSpaceDN w:val="0"/>
        <w:adjustRightInd w:val="0"/>
        <w:spacing w:line="276" w:lineRule="auto"/>
        <w:ind w:left="84" w:firstLine="708"/>
        <w:rPr>
          <w:rFonts w:asciiTheme="minorHAnsi" w:eastAsia="Calibri" w:hAnsiTheme="minorHAnsi" w:cstheme="minorHAnsi"/>
          <w:i/>
          <w:color w:val="000000"/>
          <w:sz w:val="22"/>
          <w:lang w:val="nl-NL"/>
        </w:rPr>
      </w:pPr>
      <w:r w:rsidRPr="00B06224">
        <w:rPr>
          <w:rFonts w:asciiTheme="minorHAnsi" w:eastAsia="Calibri" w:hAnsiTheme="minorHAnsi" w:cstheme="minorHAnsi"/>
          <w:i/>
          <w:color w:val="000000"/>
          <w:sz w:val="22"/>
          <w:lang w:val="nl-NL"/>
        </w:rPr>
        <w:t>Muzenstraat 89</w:t>
      </w:r>
    </w:p>
    <w:p w14:paraId="63652EA2" w14:textId="77777777" w:rsidR="00B06224" w:rsidRPr="00B06224" w:rsidRDefault="00B06224" w:rsidP="004918F2">
      <w:pPr>
        <w:autoSpaceDE w:val="0"/>
        <w:autoSpaceDN w:val="0"/>
        <w:adjustRightInd w:val="0"/>
        <w:spacing w:line="276" w:lineRule="auto"/>
        <w:ind w:left="84" w:firstLine="708"/>
        <w:rPr>
          <w:rFonts w:asciiTheme="minorHAnsi" w:eastAsia="Calibri" w:hAnsiTheme="minorHAnsi" w:cstheme="minorHAnsi"/>
          <w:i/>
          <w:color w:val="000000"/>
          <w:sz w:val="22"/>
          <w:lang w:val="nl-NL"/>
        </w:rPr>
      </w:pPr>
      <w:r w:rsidRPr="00B06224">
        <w:rPr>
          <w:rFonts w:asciiTheme="minorHAnsi" w:eastAsia="Calibri" w:hAnsiTheme="minorHAnsi" w:cstheme="minorHAnsi"/>
          <w:i/>
          <w:color w:val="000000"/>
          <w:sz w:val="22"/>
          <w:lang w:val="nl-NL"/>
        </w:rPr>
        <w:t>2511 WB Den Haag</w:t>
      </w:r>
    </w:p>
    <w:p w14:paraId="3BBAE5E7" w14:textId="77777777" w:rsidR="00B06224" w:rsidRPr="00B06224" w:rsidRDefault="00B06224" w:rsidP="004918F2">
      <w:pPr>
        <w:autoSpaceDE w:val="0"/>
        <w:autoSpaceDN w:val="0"/>
        <w:adjustRightInd w:val="0"/>
        <w:spacing w:line="276" w:lineRule="auto"/>
        <w:ind w:left="84" w:firstLine="708"/>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Bezoek kan alleen op afspraak.</w:t>
      </w:r>
    </w:p>
    <w:p w14:paraId="0C129BB9"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Voor advies of vragen over het melden van misstanden is het Huis bereikbaar via </w:t>
      </w:r>
      <w:hyperlink r:id="rId11" w:history="1">
        <w:r w:rsidRPr="00B06224">
          <w:rPr>
            <w:rStyle w:val="Hyperlink"/>
            <w:rFonts w:asciiTheme="minorHAnsi" w:eastAsia="Calibri" w:hAnsiTheme="minorHAnsi" w:cstheme="minorHAnsi"/>
            <w:sz w:val="22"/>
            <w:lang w:val="nl-NL"/>
          </w:rPr>
          <w:t>contact@huisvoorklokkenluiders.nl</w:t>
        </w:r>
      </w:hyperlink>
      <w:r w:rsidRPr="00B06224">
        <w:rPr>
          <w:rFonts w:asciiTheme="minorHAnsi" w:eastAsia="Calibri" w:hAnsiTheme="minorHAnsi" w:cstheme="minorHAnsi"/>
          <w:color w:val="000000"/>
          <w:sz w:val="22"/>
          <w:lang w:val="nl-NL"/>
        </w:rPr>
        <w:t xml:space="preserve"> of via telefoonnummer 088-1331000. </w:t>
      </w:r>
    </w:p>
    <w:p w14:paraId="40ECC2A7" w14:textId="77777777" w:rsidR="00B06224" w:rsidRPr="00B06224" w:rsidRDefault="00B06224" w:rsidP="004918F2">
      <w:pPr>
        <w:autoSpaceDE w:val="0"/>
        <w:autoSpaceDN w:val="0"/>
        <w:adjustRightInd w:val="0"/>
        <w:spacing w:line="276" w:lineRule="auto"/>
        <w:ind w:left="84" w:firstLine="708"/>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Alle medewerker bij het Huis hebben een geheimhoudingsplicht.</w:t>
      </w:r>
    </w:p>
    <w:p w14:paraId="55F44E38" w14:textId="77777777" w:rsidR="00B06224" w:rsidRPr="00B06224" w:rsidRDefault="00B06224" w:rsidP="00E4199F">
      <w:pPr>
        <w:numPr>
          <w:ilvl w:val="0"/>
          <w:numId w:val="37"/>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Huis heeft de volgende betekenis:</w:t>
      </w:r>
    </w:p>
    <w:p w14:paraId="1869941C" w14:textId="77777777" w:rsidR="00B06224" w:rsidRPr="00B06224" w:rsidRDefault="00B06224" w:rsidP="00E4199F">
      <w:pPr>
        <w:numPr>
          <w:ilvl w:val="0"/>
          <w:numId w:val="4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inschatten of er wel of niet sprake is van een </w:t>
      </w:r>
      <w:proofErr w:type="spellStart"/>
      <w:r w:rsidRPr="00B06224">
        <w:rPr>
          <w:rFonts w:asciiTheme="minorHAnsi" w:eastAsia="Calibri" w:hAnsiTheme="minorHAnsi" w:cstheme="minorHAnsi"/>
          <w:color w:val="000000"/>
          <w:sz w:val="22"/>
          <w:lang w:val="nl-NL"/>
        </w:rPr>
        <w:t>werkgerelateerde</w:t>
      </w:r>
      <w:proofErr w:type="spellEnd"/>
      <w:r w:rsidRPr="00B06224">
        <w:rPr>
          <w:rFonts w:asciiTheme="minorHAnsi" w:eastAsia="Calibri" w:hAnsiTheme="minorHAnsi" w:cstheme="minorHAnsi"/>
          <w:color w:val="000000"/>
          <w:sz w:val="22"/>
          <w:lang w:val="nl-NL"/>
        </w:rPr>
        <w:t xml:space="preserve"> misstand en eventueel doorverwijzen naar de instantie waar de melder de melding kan doen;</w:t>
      </w:r>
    </w:p>
    <w:p w14:paraId="2563C0E1" w14:textId="77777777" w:rsidR="00B06224" w:rsidRPr="00B06224" w:rsidRDefault="00B06224" w:rsidP="00E4199F">
      <w:pPr>
        <w:numPr>
          <w:ilvl w:val="0"/>
          <w:numId w:val="4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advies geven over de procedure van een interne melding;</w:t>
      </w:r>
    </w:p>
    <w:p w14:paraId="7EEB2EE2" w14:textId="77777777" w:rsidR="00B06224" w:rsidRPr="00B06224" w:rsidRDefault="00B06224" w:rsidP="00E4199F">
      <w:pPr>
        <w:numPr>
          <w:ilvl w:val="0"/>
          <w:numId w:val="4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advies geven over het omgaan met de mogelijke gevolgen van een interne melding;</w:t>
      </w:r>
    </w:p>
    <w:p w14:paraId="1F728851" w14:textId="77777777" w:rsidR="00B06224" w:rsidRPr="00B06224" w:rsidRDefault="00B06224" w:rsidP="00E4199F">
      <w:pPr>
        <w:numPr>
          <w:ilvl w:val="0"/>
          <w:numId w:val="4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beschrijving van de rechten en plichten die de melder heeft in zijn hoedanigheid van werknemer en klokkenluider. </w:t>
      </w:r>
    </w:p>
    <w:p w14:paraId="07E45AC7"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5E7B457B"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color w:val="000000"/>
          <w:sz w:val="22"/>
          <w:lang w:val="nl-NL"/>
        </w:rPr>
      </w:pPr>
      <w:r w:rsidRPr="00B06224">
        <w:rPr>
          <w:rFonts w:asciiTheme="minorHAnsi" w:eastAsia="Calibri" w:hAnsiTheme="minorHAnsi" w:cstheme="minorHAnsi"/>
          <w:b/>
          <w:color w:val="000000"/>
          <w:sz w:val="22"/>
          <w:lang w:val="nl-NL"/>
        </w:rPr>
        <w:t>Interne melding</w:t>
      </w:r>
    </w:p>
    <w:p w14:paraId="3A255A93"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Cs/>
          <w:color w:val="000000"/>
          <w:sz w:val="22"/>
          <w:lang w:val="nl-NL"/>
        </w:rPr>
        <w:t>Artikel 3</w:t>
      </w:r>
    </w:p>
    <w:p w14:paraId="4610798A"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Melder kan een vermoeden van een misstand of een inbreuk op het Unierecht intern melden: </w:t>
      </w:r>
    </w:p>
    <w:p w14:paraId="01138F8F" w14:textId="40361141" w:rsidR="00B06224" w:rsidRPr="00B06224" w:rsidRDefault="00B06224" w:rsidP="00E4199F">
      <w:pPr>
        <w:numPr>
          <w:ilvl w:val="0"/>
          <w:numId w:val="29"/>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Bij het bevoegd gezag van de OSZG of, </w:t>
      </w:r>
    </w:p>
    <w:p w14:paraId="66770E0E" w14:textId="19585849" w:rsidR="00B06224" w:rsidRPr="00436CC6" w:rsidRDefault="00B06224" w:rsidP="00436CC6">
      <w:pPr>
        <w:pStyle w:val="Lijstalinea"/>
        <w:numPr>
          <w:ilvl w:val="0"/>
          <w:numId w:val="29"/>
        </w:numPr>
        <w:autoSpaceDE w:val="0"/>
        <w:autoSpaceDN w:val="0"/>
        <w:adjustRightInd w:val="0"/>
        <w:spacing w:line="276" w:lineRule="auto"/>
        <w:rPr>
          <w:rFonts w:asciiTheme="minorHAnsi" w:eastAsia="Calibri" w:hAnsiTheme="minorHAnsi" w:cstheme="minorHAnsi"/>
          <w:color w:val="000000"/>
          <w:sz w:val="22"/>
          <w:lang w:val="nl-NL"/>
        </w:rPr>
      </w:pPr>
      <w:r w:rsidRPr="00436CC6">
        <w:rPr>
          <w:rFonts w:asciiTheme="minorHAnsi" w:eastAsia="Calibri" w:hAnsiTheme="minorHAnsi" w:cstheme="minorHAnsi"/>
          <w:color w:val="000000"/>
          <w:sz w:val="22"/>
          <w:lang w:val="nl-NL"/>
        </w:rPr>
        <w:t>indien het vermoeden van een misstand het bevoegd gezag regardeert, bij de toezichthouder.</w:t>
      </w:r>
    </w:p>
    <w:p w14:paraId="00631644" w14:textId="701C63C4" w:rsidR="00B06224" w:rsidRPr="000F75E8" w:rsidRDefault="000F75E8" w:rsidP="000F75E8">
      <w:pPr>
        <w:pStyle w:val="Lijstalinea"/>
        <w:numPr>
          <w:ilvl w:val="0"/>
          <w:numId w:val="29"/>
        </w:numPr>
        <w:autoSpaceDE w:val="0"/>
        <w:autoSpaceDN w:val="0"/>
        <w:adjustRightInd w:val="0"/>
        <w:spacing w:line="276" w:lineRule="auto"/>
        <w:rPr>
          <w:rFonts w:asciiTheme="minorHAnsi" w:eastAsia="Calibri" w:hAnsiTheme="minorHAnsi" w:cstheme="minorHAnsi"/>
          <w:color w:val="000000"/>
          <w:sz w:val="22"/>
          <w:lang w:val="nl-NL"/>
        </w:rPr>
      </w:pPr>
      <w:r>
        <w:rPr>
          <w:rFonts w:asciiTheme="minorHAnsi" w:eastAsia="Calibri" w:hAnsiTheme="minorHAnsi" w:cstheme="minorHAnsi"/>
          <w:color w:val="000000"/>
          <w:sz w:val="22"/>
          <w:lang w:val="nl-NL"/>
        </w:rPr>
        <w:t>B</w:t>
      </w:r>
      <w:r w:rsidR="00B06224" w:rsidRPr="000F75E8">
        <w:rPr>
          <w:rFonts w:asciiTheme="minorHAnsi" w:eastAsia="Calibri" w:hAnsiTheme="minorHAnsi" w:cstheme="minorHAnsi"/>
          <w:color w:val="000000"/>
          <w:sz w:val="22"/>
          <w:lang w:val="nl-NL"/>
        </w:rPr>
        <w:t xml:space="preserve">ij een vertrouwenspersoon integriteit als doorgeleider van anonieme meldingen. </w:t>
      </w:r>
    </w:p>
    <w:p w14:paraId="7459F236" w14:textId="77777777" w:rsidR="00B06224" w:rsidRPr="00B06224" w:rsidRDefault="00B06224" w:rsidP="000F75E8">
      <w:pPr>
        <w:autoSpaceDE w:val="0"/>
        <w:autoSpaceDN w:val="0"/>
        <w:adjustRightInd w:val="0"/>
        <w:spacing w:line="276" w:lineRule="auto"/>
        <w:ind w:left="708"/>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Melding aan de vertrouwenspersoon integriteit kan ook plaatsvinden naast melding aan het bevoegd gezag of de toezichthouder. Indien melder het vermoeden van een misstand of een inbreuk op het Unierecht alleen bij de vertrouwenspersoon integriteit heeft gemeld, brengt deze het bevoegd gezag of de toezichthouder op de hoogte met vermelding van de datum waarop de melding ontvangen is, zij het op een met melder overeengekomen wijze en tijdstip. De identiteit van de melder moet geheim blijven, en kan alleen vrijgegeven worden mits uitdrukkelijke toestemming van de melder. De vertrouwenspersoon vervult nooit de rol van meldpunt of behandelaar.</w:t>
      </w:r>
    </w:p>
    <w:p w14:paraId="39ADF4B6"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Het bevoegd gezag of de toezichthouder legt de schriftelijke </w:t>
      </w:r>
      <w:proofErr w:type="spellStart"/>
      <w:r w:rsidRPr="00B06224">
        <w:rPr>
          <w:rFonts w:asciiTheme="minorHAnsi" w:eastAsia="Calibri" w:hAnsiTheme="minorHAnsi" w:cstheme="minorHAnsi"/>
          <w:color w:val="000000"/>
          <w:sz w:val="22"/>
          <w:lang w:val="nl-NL"/>
        </w:rPr>
        <w:t>danwel</w:t>
      </w:r>
      <w:proofErr w:type="spellEnd"/>
      <w:r w:rsidRPr="00B06224">
        <w:rPr>
          <w:rFonts w:asciiTheme="minorHAnsi" w:eastAsia="Calibri" w:hAnsiTheme="minorHAnsi" w:cstheme="minorHAnsi"/>
          <w:color w:val="000000"/>
          <w:sz w:val="22"/>
          <w:lang w:val="nl-NL"/>
        </w:rPr>
        <w:t xml:space="preserve"> de mondelinge melding met de datum waarop deze</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ontvangen is schriftelijk vast in een daarvoor ingericht register en laat die vastlegging voor akkoord tekenen door melder (dan wel de vertrouwenspersoon integriteit), die daarvan een gewaarmerkt afschrift ontvangt.</w:t>
      </w:r>
    </w:p>
    <w:p w14:paraId="6191ABFA"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melder die het vermoeden van een misstand of een inbreuk op het Unierecht meldt en degene(n) aan wie het vermoeden van de misstand of een inbreuk op het Unierecht is gemeld, behandelen de melding vertrouwelijk. Zonder toestemming van het bevoegd gezag of de toezichthouder wordt geen informatie verschaft aan derden binnen of buiten de organisatie. Bij het verschaffen van informatie zal de identiteit van de melder niet worden genoemd en zal de informatie zo worden verstrekt dat de anonimiteit van de melder gewaarborgd blijft.</w:t>
      </w:r>
    </w:p>
    <w:p w14:paraId="2C7F8910"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Het bevoegd gezag of de toezichthouder bevestigt de ontvangst van de melding aan de vertrouwenspersoon integriteit en of de melder uiterlijk binnen zeven kalenderdagen. </w:t>
      </w:r>
    </w:p>
    <w:p w14:paraId="33B9EC3A"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Het bevoegd gezag stelt, zo spoedig als redelijkerwijs mogelijk is, een onderzoek in naar het gemelde vermoeden van een misstand of een inbreuk op het Unierecht, tenzij:</w:t>
      </w:r>
    </w:p>
    <w:p w14:paraId="7EA8367F" w14:textId="77777777" w:rsidR="00B06224" w:rsidRPr="00B06224" w:rsidRDefault="00B06224" w:rsidP="00E4199F">
      <w:pPr>
        <w:numPr>
          <w:ilvl w:val="0"/>
          <w:numId w:val="42"/>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de melding niet gebaseerd is op redelijke gronden, </w:t>
      </w:r>
    </w:p>
    <w:p w14:paraId="163FA6A4" w14:textId="77777777" w:rsidR="00B06224" w:rsidRPr="00B06224" w:rsidRDefault="00B06224" w:rsidP="00E4199F">
      <w:pPr>
        <w:numPr>
          <w:ilvl w:val="0"/>
          <w:numId w:val="42"/>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melding het bevoegd gezag regardeert, of</w:t>
      </w:r>
    </w:p>
    <w:p w14:paraId="22E8A8D6" w14:textId="77777777" w:rsidR="00B06224" w:rsidRPr="00B06224" w:rsidRDefault="00B06224" w:rsidP="00E4199F">
      <w:pPr>
        <w:numPr>
          <w:ilvl w:val="0"/>
          <w:numId w:val="42"/>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op voorhand duidelijk is dat de melding geen betrekking heeft op een vermoeden van een misstand of een inbreuk op het Unierecht als bedoeld in deze regeling.</w:t>
      </w:r>
    </w:p>
    <w:p w14:paraId="52A1E99D"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Indien het bevoegd gezag besluit geen onderzoek in te stellen, informeert hij de melder daar binnen twee weken na de interne melding schriftelijk over. Dit besluit wordt met redenen omkleed. </w:t>
      </w:r>
    </w:p>
    <w:p w14:paraId="288C1E01"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Indien het bevoegd gezag de melding ontvankelijk heeft verklaard, informeert het bevoegd gezag de melder binnen acht weken na de melding schriftelijk over het inhoudelijk standpunt met betrekking tot het gemelde vermoeden van een missstand of een inbreuk op het Unierecht Daarbij wordt tevens aangegeven tot welke stappen de melding heeft geleid dan wel zal leiden. </w:t>
      </w:r>
    </w:p>
    <w:p w14:paraId="2267CA68" w14:textId="77777777" w:rsidR="00B06224" w:rsidRPr="00B06224" w:rsidRDefault="00B06224" w:rsidP="00E4199F">
      <w:pPr>
        <w:numPr>
          <w:ilvl w:val="0"/>
          <w:numId w:val="34"/>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Indien duidelijk wordt dat het standpunt niet binnen de in lid 8 gestelde termijn kan worden gegeven, informeert het bevoegd gezag de melder daar schriftelijk over. Daarbij wordt aangegeven binnen welke termijn de melder het standpunt tegemoet kan zien. Binnen een termijn van maximaal drie maanden na verzending van de ontvangstbevestiging, moet het bevoegd gezag de melder informatie verstrekken over de beoordeling en hoe de melding is of wordt opgevolgd (als dit aan de orde is).</w:t>
      </w:r>
    </w:p>
    <w:p w14:paraId="02CCBA8C"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031D3A45"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color w:val="000000"/>
          <w:sz w:val="22"/>
          <w:lang w:val="nl-NL"/>
        </w:rPr>
      </w:pPr>
      <w:r w:rsidRPr="00B06224">
        <w:rPr>
          <w:rFonts w:asciiTheme="minorHAnsi" w:eastAsia="Calibri" w:hAnsiTheme="minorHAnsi" w:cstheme="minorHAnsi"/>
          <w:b/>
          <w:color w:val="000000"/>
          <w:sz w:val="22"/>
          <w:lang w:val="nl-NL"/>
        </w:rPr>
        <w:t>Externe melding</w:t>
      </w:r>
    </w:p>
    <w:p w14:paraId="13511F65"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Artikel 4 </w:t>
      </w:r>
    </w:p>
    <w:p w14:paraId="2A2E2441" w14:textId="77777777" w:rsidR="00B06224" w:rsidRPr="00B06224" w:rsidRDefault="00B06224" w:rsidP="00E4199F">
      <w:pPr>
        <w:numPr>
          <w:ilvl w:val="0"/>
          <w:numId w:val="38"/>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Indien de melder geen interne melding wil doen bij het bevoegd gezag of de toezichthouder, heeft de melder altijd de mogelijkheid rechtstreeks een externe melding te doen. </w:t>
      </w:r>
    </w:p>
    <w:p w14:paraId="4731972A" w14:textId="77777777" w:rsidR="00B06224" w:rsidRPr="00B06224" w:rsidRDefault="00B06224" w:rsidP="00E4199F">
      <w:pPr>
        <w:numPr>
          <w:ilvl w:val="0"/>
          <w:numId w:val="38"/>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De melder kan ook na een interne melding een externe melding doen indien: </w:t>
      </w:r>
    </w:p>
    <w:p w14:paraId="54810DCF" w14:textId="77777777" w:rsidR="00B06224" w:rsidRPr="00B06224" w:rsidRDefault="00B06224" w:rsidP="00E4199F">
      <w:pPr>
        <w:numPr>
          <w:ilvl w:val="0"/>
          <w:numId w:val="39"/>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melder het niet eens is met het besluit dan wel het standpunt van het bevoegd gezag als bedoeld in artikel 3 lid 7 respectievelijk 8 en van oordeel is dat het vermoeden of een inbreuk op het Unierecht ten onrechte terzijde is gelegd;</w:t>
      </w:r>
    </w:p>
    <w:p w14:paraId="75FB9916" w14:textId="77777777" w:rsidR="00B06224" w:rsidRPr="00B06224" w:rsidRDefault="00B06224" w:rsidP="00E4199F">
      <w:pPr>
        <w:numPr>
          <w:ilvl w:val="0"/>
          <w:numId w:val="39"/>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de melder geen standpunt heeft ontvangen binnen de termijn als bedoeld in artikel 3 lid 8 c.q. lid 9.</w:t>
      </w:r>
    </w:p>
    <w:p w14:paraId="502CC77E" w14:textId="77777777" w:rsidR="00B06224" w:rsidRPr="00B06224" w:rsidRDefault="00B06224" w:rsidP="00E4199F">
      <w:pPr>
        <w:numPr>
          <w:ilvl w:val="0"/>
          <w:numId w:val="38"/>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De melder kan de externe melding doen bij een externe instantie die daarvoor naar het redelijk oordeel van de melder het meest in aanmerking komt. Onder externe instantie wordt in ieder geval verstaan: </w:t>
      </w:r>
    </w:p>
    <w:p w14:paraId="60EE1931" w14:textId="77777777" w:rsidR="00B06224" w:rsidRPr="00B06224" w:rsidRDefault="00B06224" w:rsidP="00E4199F">
      <w:pPr>
        <w:numPr>
          <w:ilvl w:val="0"/>
          <w:numId w:val="40"/>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een instantie die is belast met de opsporing van strafbare feiten; </w:t>
      </w:r>
    </w:p>
    <w:p w14:paraId="294966A3" w14:textId="77777777" w:rsidR="00B06224" w:rsidRPr="00B06224" w:rsidRDefault="00B06224" w:rsidP="00E4199F">
      <w:pPr>
        <w:numPr>
          <w:ilvl w:val="0"/>
          <w:numId w:val="40"/>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een instantie die is belast met het toezicht op de naleving van het bepaalde bij of krachtens enig wettelijk voorschrift; </w:t>
      </w:r>
    </w:p>
    <w:p w14:paraId="7FF33C06" w14:textId="77777777" w:rsidR="00B06224" w:rsidRPr="00B06224" w:rsidRDefault="00B06224" w:rsidP="00E4199F">
      <w:pPr>
        <w:numPr>
          <w:ilvl w:val="0"/>
          <w:numId w:val="40"/>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andere daartoe bevoegde instantie waar het vermoeden van een misstand kan worden gemeld door een werknemer, waaronder de afdeling onderzoek van het Huis.</w:t>
      </w:r>
    </w:p>
    <w:p w14:paraId="3152B6F4" w14:textId="77777777" w:rsidR="00B06224" w:rsidRPr="00B06224" w:rsidRDefault="00B06224" w:rsidP="00E4199F">
      <w:pPr>
        <w:numPr>
          <w:ilvl w:val="0"/>
          <w:numId w:val="40"/>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een andere daartoe bevoegde instantie waar het vermoeden van een misstand of inbreuk kan worden gemeld door een ouder en of leerling, namelijk de Commissie melden van een misstand of inbreuk op het Unierecht zoals bedoeld in artikel 5.</w:t>
      </w:r>
    </w:p>
    <w:p w14:paraId="4D418362" w14:textId="77777777" w:rsidR="00B06224" w:rsidRPr="00B06224" w:rsidRDefault="00B06224" w:rsidP="00E4199F">
      <w:pPr>
        <w:numPr>
          <w:ilvl w:val="0"/>
          <w:numId w:val="38"/>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Indien naar het redelijk oordeel van de melder het maatschappelijk belang zwaarder weegt dan het belang van de instelling bij geheimhouding, kan de melder de externe melding ook doen bij een externe derde die naar zijn redelijk oordeel in staat mag worden geacht direct of indirect de vermoede misstand of inbreuk te kunnen opheffen of doen opheffen. </w:t>
      </w:r>
    </w:p>
    <w:p w14:paraId="501C63E2" w14:textId="1C5C2E80" w:rsidR="00B06224" w:rsidRPr="00B06224" w:rsidRDefault="00B06224" w:rsidP="00E4199F">
      <w:pPr>
        <w:numPr>
          <w:ilvl w:val="0"/>
          <w:numId w:val="38"/>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Zowel in het geval van melding bij een externe instantie als melding bij een externe derde dient de melder zorgvuldig te handelen en een afweging te maken tussen het maatschappelijk belang en de belangen van de instelling, waarbij schade voor de instelling zoveel als mogelijk wordt voorkomen (voor zover die schade niet noodzakelijkerwijs voortvloeit uit het optreden tegen de misstand).</w:t>
      </w:r>
      <w:r w:rsidRPr="00B06224">
        <w:rPr>
          <w:rFonts w:asciiTheme="minorHAnsi" w:eastAsia="Calibri" w:hAnsiTheme="minorHAnsi" w:cstheme="minorHAnsi"/>
          <w:b/>
          <w:bCs/>
          <w:color w:val="000000"/>
          <w:sz w:val="22"/>
          <w:lang w:val="nl-NL"/>
        </w:rPr>
        <w:br/>
      </w:r>
    </w:p>
    <w:p w14:paraId="22E50307" w14:textId="38833C8D"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br w:type="page"/>
        <w:t>Commissie melden van een misstand of inbreuk op het Unierecht</w:t>
      </w:r>
    </w:p>
    <w:p w14:paraId="46B1DD50"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Cs/>
          <w:color w:val="000000"/>
          <w:sz w:val="22"/>
          <w:lang w:val="nl-NL"/>
        </w:rPr>
      </w:pPr>
      <w:r w:rsidRPr="00B06224">
        <w:rPr>
          <w:rFonts w:asciiTheme="minorHAnsi" w:eastAsia="Calibri" w:hAnsiTheme="minorHAnsi" w:cstheme="minorHAnsi"/>
          <w:bCs/>
          <w:color w:val="000000"/>
          <w:sz w:val="22"/>
          <w:lang w:val="nl-NL"/>
        </w:rPr>
        <w:t xml:space="preserve">Artikel 5 </w:t>
      </w:r>
    </w:p>
    <w:p w14:paraId="308421A0" w14:textId="1BBA7028" w:rsidR="00B06224" w:rsidRDefault="00B06224" w:rsidP="00601C05">
      <w:pPr>
        <w:pStyle w:val="Lijstalinea"/>
        <w:numPr>
          <w:ilvl w:val="1"/>
          <w:numId w:val="44"/>
        </w:numPr>
        <w:autoSpaceDE w:val="0"/>
        <w:autoSpaceDN w:val="0"/>
        <w:adjustRightInd w:val="0"/>
        <w:spacing w:line="276" w:lineRule="auto"/>
        <w:ind w:left="567" w:hanging="283"/>
        <w:rPr>
          <w:rFonts w:asciiTheme="minorHAnsi" w:eastAsia="Calibri" w:hAnsiTheme="minorHAnsi" w:cstheme="minorHAnsi"/>
          <w:color w:val="000000"/>
          <w:sz w:val="22"/>
          <w:lang w:val="nl-NL"/>
        </w:rPr>
      </w:pPr>
      <w:r w:rsidRPr="00601C05">
        <w:rPr>
          <w:rFonts w:asciiTheme="minorHAnsi" w:eastAsia="Calibri" w:hAnsiTheme="minorHAnsi" w:cstheme="minorHAnsi"/>
          <w:color w:val="000000"/>
          <w:sz w:val="22"/>
          <w:lang w:val="nl-NL"/>
        </w:rPr>
        <w:t xml:space="preserve">Er is een </w:t>
      </w:r>
      <w:r w:rsidRPr="00601C05">
        <w:rPr>
          <w:rFonts w:asciiTheme="minorHAnsi" w:eastAsia="Calibri" w:hAnsiTheme="minorHAnsi" w:cstheme="minorHAnsi"/>
          <w:b/>
          <w:bCs/>
          <w:color w:val="000000"/>
          <w:sz w:val="22"/>
          <w:lang w:val="nl-NL"/>
        </w:rPr>
        <w:t>Commissie melden van een misstand of inbreuk op het Unierecht</w:t>
      </w:r>
      <w:r w:rsidRPr="00601C05">
        <w:rPr>
          <w:rFonts w:asciiTheme="minorHAnsi" w:eastAsia="Calibri" w:hAnsiTheme="minorHAnsi" w:cstheme="minorHAnsi"/>
          <w:color w:val="000000"/>
          <w:sz w:val="22"/>
          <w:lang w:val="nl-NL"/>
        </w:rPr>
        <w:t xml:space="preserve">. Deze commissie heeft tot taak een overeenkomstig artikel 4 lid 3 sub d voorgelegde melding te onderzoeken en daarover het bevoegd gezag te adviseren. </w:t>
      </w:r>
    </w:p>
    <w:p w14:paraId="580ACF9D" w14:textId="02A4BFE1" w:rsidR="00B06224" w:rsidRPr="00DC421C" w:rsidRDefault="00B06224" w:rsidP="00E4199F">
      <w:pPr>
        <w:pStyle w:val="Lijstalinea"/>
        <w:numPr>
          <w:ilvl w:val="1"/>
          <w:numId w:val="44"/>
        </w:numPr>
        <w:autoSpaceDE w:val="0"/>
        <w:autoSpaceDN w:val="0"/>
        <w:adjustRightInd w:val="0"/>
        <w:spacing w:line="276" w:lineRule="auto"/>
        <w:ind w:left="567" w:hanging="283"/>
        <w:rPr>
          <w:rFonts w:asciiTheme="minorHAnsi" w:eastAsia="Calibri" w:hAnsiTheme="minorHAnsi" w:cstheme="minorHAnsi"/>
          <w:color w:val="000000"/>
          <w:sz w:val="22"/>
          <w:lang w:val="nl-NL"/>
        </w:rPr>
      </w:pPr>
      <w:r w:rsidRPr="00B06224">
        <w:rPr>
          <w:rFonts w:eastAsia="Calibri"/>
          <w:noProof/>
          <w:lang w:val="nl-NL"/>
        </w:rPr>
        <w:drawing>
          <wp:anchor distT="0" distB="0" distL="114300" distR="114300" simplePos="0" relativeHeight="251654656" behindDoc="1" locked="0" layoutInCell="0" allowOverlap="1" wp14:anchorId="67F1588A" wp14:editId="39D6A72C">
            <wp:simplePos x="0" y="0"/>
            <wp:positionH relativeFrom="column">
              <wp:posOffset>3312160</wp:posOffset>
            </wp:positionH>
            <wp:positionV relativeFrom="paragraph">
              <wp:posOffset>970915</wp:posOffset>
            </wp:positionV>
            <wp:extent cx="477520" cy="339725"/>
            <wp:effectExtent l="0" t="0" r="0" b="3175"/>
            <wp:wrapNone/>
            <wp:docPr id="4"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3"/>
                    <pic:cNvPicPr>
                      <a:picLocks noChangeAspect="1" noChangeArrowheads="1"/>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Pr="00DC421C">
        <w:rPr>
          <w:rFonts w:asciiTheme="minorHAnsi" w:eastAsia="Calibri" w:hAnsiTheme="minorHAnsi" w:cstheme="minorHAnsi"/>
          <w:color w:val="000000"/>
          <w:sz w:val="22"/>
          <w:lang w:val="nl-NL"/>
        </w:rPr>
        <w:t>Het secretariaat van de commissie is belegd bij Stichting Onderwijsgeschillen in Utrecht. De melding aan de commissie kan worden gericht aan: Stichting Onderwijsgeschillen, Zwarte Woud 2, 3524 SJ te Utrecht</w:t>
      </w:r>
    </w:p>
    <w:p w14:paraId="31CBA7BB"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6CEE87C6"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color w:val="000000"/>
          <w:sz w:val="22"/>
          <w:lang w:val="nl-NL"/>
        </w:rPr>
      </w:pPr>
      <w:r w:rsidRPr="00B06224">
        <w:rPr>
          <w:rFonts w:asciiTheme="minorHAnsi" w:eastAsia="Calibri" w:hAnsiTheme="minorHAnsi" w:cstheme="minorHAnsi"/>
          <w:b/>
          <w:color w:val="000000"/>
          <w:sz w:val="22"/>
          <w:lang w:val="nl-NL"/>
        </w:rPr>
        <w:t>Ontvankelijkheid</w:t>
      </w:r>
    </w:p>
    <w:p w14:paraId="15DBA4C7"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Artikel 6</w:t>
      </w:r>
    </w:p>
    <w:p w14:paraId="264D24DC" w14:textId="77777777" w:rsidR="00B06224" w:rsidRPr="00B06224" w:rsidRDefault="00B06224" w:rsidP="00E4199F">
      <w:pPr>
        <w:numPr>
          <w:ilvl w:val="0"/>
          <w:numId w:val="31"/>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Cs/>
          <w:color w:val="000000"/>
          <w:sz w:val="22"/>
          <w:lang w:val="nl-NL"/>
        </w:rPr>
        <w:t>De commissie is alleen bevoegd om meldingen te behandelen die betrekking hebben op een organisatie, waarvan het desbetreffende bevoegd gezag de ‘</w:t>
      </w:r>
      <w:r w:rsidRPr="00B06224">
        <w:rPr>
          <w:rFonts w:asciiTheme="minorHAnsi" w:eastAsia="Calibri" w:hAnsiTheme="minorHAnsi" w:cstheme="minorHAnsi"/>
          <w:color w:val="000000"/>
          <w:sz w:val="22"/>
          <w:lang w:val="nl-NL"/>
        </w:rPr>
        <w:t xml:space="preserve">Regeling inzake het omgaan met een vermoeden van een misstand of een inbreuk op het Unierecht’ waar deze commissie onderdeel van is, van toepassing heeft verklaard. </w:t>
      </w:r>
    </w:p>
    <w:p w14:paraId="788BD918" w14:textId="77777777" w:rsidR="00B06224" w:rsidRPr="00B06224" w:rsidRDefault="00B06224" w:rsidP="00E4199F">
      <w:pPr>
        <w:numPr>
          <w:ilvl w:val="0"/>
          <w:numId w:val="31"/>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De commissie verklaart de melding niet-ontvankelijk indien naar het oordeel van de commissie:</w:t>
      </w:r>
    </w:p>
    <w:p w14:paraId="2814715F" w14:textId="77777777" w:rsidR="00B06224" w:rsidRPr="00B06224" w:rsidRDefault="00B06224" w:rsidP="00E4199F">
      <w:pPr>
        <w:numPr>
          <w:ilvl w:val="1"/>
          <w:numId w:val="31"/>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er kennelijk geen sprake is van een misstand of inbreuk als bedoeld in deze regeling;</w:t>
      </w:r>
    </w:p>
    <w:p w14:paraId="334E0289" w14:textId="77777777" w:rsidR="00B06224" w:rsidRPr="00B06224" w:rsidRDefault="00B06224" w:rsidP="00E4199F">
      <w:pPr>
        <w:numPr>
          <w:ilvl w:val="1"/>
          <w:numId w:val="31"/>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de melding is gedaan door een andere persoon dan die daartoe bevoegd is verklaard in deze regeling.</w:t>
      </w:r>
    </w:p>
    <w:p w14:paraId="52C3FE03" w14:textId="77777777" w:rsidR="00B06224" w:rsidRPr="00B06224" w:rsidRDefault="00B06224" w:rsidP="00E4199F">
      <w:pPr>
        <w:numPr>
          <w:ilvl w:val="0"/>
          <w:numId w:val="31"/>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Indien de melding niet-ontvankelijk verklaard wordt, brengt de commissie de melder, en indien het bevoegd gezag van de melding op de hoogte was, ook het bevoegd gezag hiervan schriftelijk en met redenen omkleed op de hoogte.</w:t>
      </w:r>
    </w:p>
    <w:p w14:paraId="43F4946D"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18EF038D"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
          <w:bCs/>
          <w:color w:val="000000"/>
          <w:sz w:val="22"/>
          <w:lang w:val="nl-NL"/>
        </w:rPr>
        <w:t>Onderzoek</w:t>
      </w:r>
    </w:p>
    <w:p w14:paraId="2467E58E"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Artikel 7</w:t>
      </w:r>
    </w:p>
    <w:p w14:paraId="40DE4E4E" w14:textId="77777777" w:rsidR="00B06224" w:rsidRPr="00B06224" w:rsidRDefault="00B06224" w:rsidP="00E4199F">
      <w:pPr>
        <w:numPr>
          <w:ilvl w:val="0"/>
          <w:numId w:val="32"/>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Ten behoeve van het onderzoek betreffende een melding is de commissie bevoegd alle relevante documenten op te vragen die zij voor de vorming van haar advies nodig acht. Het bevoegd gezag is in beginsel verplicht de commissie de gevraagde informatie te verschaffen, dan wel behulpzaam te zijn bij de verwerving ervan. Indien de gevraagde informatie niet of deels door het bevoegd gezag wordt verschaft, dan wordt dit met redenen omkleed en kenbaar gemaakt aan de commissie.</w:t>
      </w:r>
    </w:p>
    <w:p w14:paraId="2B6ED862" w14:textId="77777777" w:rsidR="00B06224" w:rsidRPr="00B06224" w:rsidRDefault="00B06224" w:rsidP="00E4199F">
      <w:pPr>
        <w:numPr>
          <w:ilvl w:val="0"/>
          <w:numId w:val="32"/>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Ten behoeve van het onderzoek betreffende een melding kan de commissie in ieder geval het bevoegd gezag horen. </w:t>
      </w:r>
    </w:p>
    <w:p w14:paraId="566FFD78" w14:textId="77777777" w:rsidR="00B06224" w:rsidRPr="00B06224" w:rsidRDefault="00B06224" w:rsidP="00E4199F">
      <w:pPr>
        <w:numPr>
          <w:ilvl w:val="0"/>
          <w:numId w:val="32"/>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Indien de inhoud van de door het bevoegd gezag verstrekte informatie - vanwege het</w:t>
      </w:r>
    </w:p>
    <w:p w14:paraId="215BC494" w14:textId="77777777" w:rsidR="00B06224" w:rsidRPr="00B06224" w:rsidRDefault="00B06224" w:rsidP="0023664F">
      <w:pPr>
        <w:autoSpaceDE w:val="0"/>
        <w:autoSpaceDN w:val="0"/>
        <w:adjustRightInd w:val="0"/>
        <w:spacing w:line="276" w:lineRule="auto"/>
        <w:ind w:left="708"/>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vertrouwelijke karakter - uitsluitend ter kennisneming van de commissie dient te blijven, wordt dit aan de commissie mede gedeeld. </w:t>
      </w:r>
    </w:p>
    <w:p w14:paraId="58912F64" w14:textId="77777777" w:rsidR="00B06224" w:rsidRPr="00B06224" w:rsidRDefault="00B06224" w:rsidP="00E4199F">
      <w:pPr>
        <w:numPr>
          <w:ilvl w:val="0"/>
          <w:numId w:val="32"/>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De commissie kan ter verkrijging van de benodigde informatie deskundigen inschakelen, met inachtneming van het bepaalde in lid 5 van dit artikel. </w:t>
      </w:r>
    </w:p>
    <w:p w14:paraId="54D3F00F" w14:textId="77777777" w:rsidR="00B06224" w:rsidRPr="00B06224" w:rsidRDefault="00B06224" w:rsidP="00E4199F">
      <w:pPr>
        <w:numPr>
          <w:ilvl w:val="0"/>
          <w:numId w:val="32"/>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Tot een maximum van 5.000 euro worden de door de commissie gemaakte kosten automatisch  in rekening gebracht bij het betreffende bevoegd gezag. Verwachte kosten boven de 5.000 euro worden eerst ter goedkeuring voorgelegd aan het bevoegd gezag. Indien de melding het bevoegd gezag betreft worden verwachte kosten boven de 5.000 euro aan de Raad van Toezicht ter goedkeuring voorgelegd.</w:t>
      </w:r>
    </w:p>
    <w:p w14:paraId="61AD5C65"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52BE6C93"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 xml:space="preserve">Adviesrapport </w:t>
      </w:r>
    </w:p>
    <w:p w14:paraId="6E583418"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Artikel 8</w:t>
      </w:r>
    </w:p>
    <w:p w14:paraId="48D35DC0" w14:textId="77777777" w:rsidR="00B06224" w:rsidRPr="00B06224" w:rsidRDefault="00B06224" w:rsidP="00E4199F">
      <w:pPr>
        <w:numPr>
          <w:ilvl w:val="0"/>
          <w:numId w:val="3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Indien het gemelde vermoeden van een misstand of inbreuk op het Unierecht ontvankelijk is, legt de commissie zo</w:t>
      </w:r>
      <w:r w:rsidRPr="00B06224">
        <w:rPr>
          <w:rFonts w:asciiTheme="minorHAnsi" w:eastAsia="Calibri" w:hAnsiTheme="minorHAnsi" w:cstheme="minorHAnsi"/>
          <w:b/>
          <w:bCs/>
          <w:color w:val="000000"/>
          <w:sz w:val="22"/>
          <w:lang w:val="nl-NL"/>
        </w:rPr>
        <w:t xml:space="preserve"> </w:t>
      </w:r>
      <w:r w:rsidRPr="00B06224">
        <w:rPr>
          <w:rFonts w:asciiTheme="minorHAnsi" w:eastAsia="Calibri" w:hAnsiTheme="minorHAnsi" w:cstheme="minorHAnsi"/>
          <w:color w:val="000000"/>
          <w:sz w:val="22"/>
          <w:lang w:val="nl-NL"/>
        </w:rPr>
        <w:t>spoedig mogelijk, doch uiterlijk binnen acht weken na ontvangst van de melding haar bevindingen betreffende de melding vast in een adviesrapport gericht aan het bevoegd gezag of de toezichthouder. In het adviesrapport wordt een oordeel gegeven over de gegrondheid van de melding en doet de commissie aanbevelingen aan het bevoegd gezag.</w:t>
      </w:r>
    </w:p>
    <w:p w14:paraId="6FC07147" w14:textId="77777777" w:rsidR="00B06224" w:rsidRPr="00B06224" w:rsidRDefault="00B06224" w:rsidP="00E4199F">
      <w:pPr>
        <w:numPr>
          <w:ilvl w:val="0"/>
          <w:numId w:val="33"/>
        </w:num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In bijzondere gevallen kan deze termijn worden verlengd en informeert de commissie de melder, het bevoegd gezag en de toezichthouder hierover. Echter binnen maximaal drie maanden na verzending van de ontvangstbevestiging moet de melder geïnformeerd worden over de opvolging en de eventuele vervolgstappen. </w:t>
      </w:r>
    </w:p>
    <w:p w14:paraId="44C6AB87" w14:textId="77777777" w:rsidR="00B06224" w:rsidRPr="00B06224" w:rsidRDefault="00B06224" w:rsidP="00E4199F">
      <w:pPr>
        <w:numPr>
          <w:ilvl w:val="0"/>
          <w:numId w:val="33"/>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Het adviesrapport met aanbevelingen wordt - voor zover nodig voor de bescherming van de melder - in geanonimiseerde vorm en met inachtneming van het eventueel vertrouwelijke karakter van de aan de commissie verstrekte informatie en de ter zake geldende wettelijke bepalingen verstrekt aan de melder, het bevoegd gezag en de toezichthouder. </w:t>
      </w:r>
    </w:p>
    <w:p w14:paraId="14AF21E7"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p>
    <w:p w14:paraId="1DB455D0"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noProof/>
          <w:color w:val="000000"/>
          <w:sz w:val="22"/>
          <w:lang w:val="nl-NL"/>
        </w:rPr>
        <w:drawing>
          <wp:anchor distT="0" distB="0" distL="114300" distR="114300" simplePos="0" relativeHeight="251666944" behindDoc="1" locked="0" layoutInCell="0" allowOverlap="1" wp14:anchorId="66DF9716" wp14:editId="7AD80F7C">
            <wp:simplePos x="0" y="0"/>
            <wp:positionH relativeFrom="column">
              <wp:posOffset>3307715</wp:posOffset>
            </wp:positionH>
            <wp:positionV relativeFrom="paragraph">
              <wp:posOffset>1095375</wp:posOffset>
            </wp:positionV>
            <wp:extent cx="477520" cy="339725"/>
            <wp:effectExtent l="0" t="0" r="0" b="3175"/>
            <wp:wrapNone/>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pic:cNvPicPr>
                      <a:picLocks noChangeAspect="1" noChangeArrowheads="1"/>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Pr="00B06224">
        <w:rPr>
          <w:rFonts w:asciiTheme="minorHAnsi" w:eastAsia="Calibri" w:hAnsiTheme="minorHAnsi" w:cstheme="minorHAnsi"/>
          <w:b/>
          <w:bCs/>
          <w:color w:val="000000"/>
          <w:sz w:val="22"/>
          <w:lang w:val="nl-NL"/>
        </w:rPr>
        <w:t>Standpunt</w:t>
      </w:r>
    </w:p>
    <w:p w14:paraId="2A4CDD90"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Artikel 9</w:t>
      </w:r>
    </w:p>
    <w:p w14:paraId="61DC9E59" w14:textId="77777777" w:rsidR="00B06224" w:rsidRPr="00B06224" w:rsidRDefault="00B06224" w:rsidP="00E4199F">
      <w:pPr>
        <w:numPr>
          <w:ilvl w:val="0"/>
          <w:numId w:val="30"/>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Binnen vier weken na ontvangst van het adviesrapport van de commissie worden melder, de commissie en eventueel de vertrouwenspersoon integriteit evenals degene(n) op wie het vermoeden van een misstand of de inbreuk op het Unierecht betrekking heeft, door of namens het bevoegd gezag of de toezichthouder schriftelijk op de hoogte gebracht van een inhoudelijk standpunt betreffende de melding. Daarbij wordt aangegeven tot welke stappen de melding heeft geleid, dan wel zal leiden. </w:t>
      </w:r>
    </w:p>
    <w:p w14:paraId="67B3AFA5" w14:textId="77777777" w:rsidR="00B06224" w:rsidRPr="00B06224" w:rsidRDefault="00B06224" w:rsidP="00E4199F">
      <w:pPr>
        <w:numPr>
          <w:ilvl w:val="0"/>
          <w:numId w:val="30"/>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Indien het standpunt niet binnen vier weken kan worden gegeven, kan deze termijn met ten hoogste vier weken worden verlengd. Het bevoegd gezag of de toezichthouder zal hiervan schriftelijk melding doen aan melder, de commissie en eventueel de vertrouwenspersoon integriteit. </w:t>
      </w:r>
    </w:p>
    <w:p w14:paraId="73663BAF"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340C943F"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br w:type="page"/>
      </w:r>
    </w:p>
    <w:p w14:paraId="61A00F79"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noProof/>
          <w:color w:val="000000"/>
          <w:sz w:val="22"/>
          <w:lang w:val="nl-NL"/>
        </w:rPr>
        <w:drawing>
          <wp:anchor distT="0" distB="0" distL="114300" distR="114300" simplePos="0" relativeHeight="251660800" behindDoc="1" locked="0" layoutInCell="0" allowOverlap="1" wp14:anchorId="5ADACBA6" wp14:editId="4DD6F358">
            <wp:simplePos x="0" y="0"/>
            <wp:positionH relativeFrom="column">
              <wp:posOffset>3314065</wp:posOffset>
            </wp:positionH>
            <wp:positionV relativeFrom="paragraph">
              <wp:posOffset>369570</wp:posOffset>
            </wp:positionV>
            <wp:extent cx="477520" cy="339725"/>
            <wp:effectExtent l="0" t="0" r="0" b="3175"/>
            <wp:wrapNone/>
            <wp:docPr id="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6"/>
                    <pic:cNvPicPr>
                      <a:picLocks noChangeAspect="1" noChangeArrowheads="1"/>
                    </pic:cNvPicPr>
                  </pic:nvPicPr>
                  <pic:blipFill>
                    <a:blip r:embed="rId12"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77520" cy="339725"/>
                    </a:xfrm>
                    <a:prstGeom prst="rect">
                      <a:avLst/>
                    </a:prstGeom>
                    <a:noFill/>
                  </pic:spPr>
                </pic:pic>
              </a:graphicData>
            </a:graphic>
            <wp14:sizeRelH relativeFrom="page">
              <wp14:pctWidth>0</wp14:pctWidth>
            </wp14:sizeRelH>
            <wp14:sizeRelV relativeFrom="page">
              <wp14:pctHeight>0</wp14:pctHeight>
            </wp14:sizeRelV>
          </wp:anchor>
        </w:drawing>
      </w:r>
      <w:r w:rsidRPr="00B06224">
        <w:rPr>
          <w:rFonts w:asciiTheme="minorHAnsi" w:eastAsia="Calibri" w:hAnsiTheme="minorHAnsi" w:cstheme="minorHAnsi"/>
          <w:b/>
          <w:bCs/>
          <w:color w:val="000000"/>
          <w:sz w:val="22"/>
          <w:lang w:val="nl-NL"/>
        </w:rPr>
        <w:t>Rechtsbescherming</w:t>
      </w:r>
    </w:p>
    <w:p w14:paraId="547E85F3" w14:textId="77777777" w:rsidR="00B06224" w:rsidRDefault="00B06224" w:rsidP="00E4199F">
      <w:pPr>
        <w:autoSpaceDE w:val="0"/>
        <w:autoSpaceDN w:val="0"/>
        <w:adjustRightInd w:val="0"/>
        <w:spacing w:line="276" w:lineRule="auto"/>
        <w:rPr>
          <w:rFonts w:asciiTheme="minorHAnsi" w:eastAsia="Calibri" w:hAnsiTheme="minorHAnsi" w:cstheme="minorHAnsi"/>
          <w:bCs/>
          <w:color w:val="000000"/>
          <w:sz w:val="22"/>
          <w:lang w:val="nl-NL"/>
        </w:rPr>
      </w:pPr>
      <w:r w:rsidRPr="00B06224">
        <w:rPr>
          <w:rFonts w:asciiTheme="minorHAnsi" w:eastAsia="Calibri" w:hAnsiTheme="minorHAnsi" w:cstheme="minorHAnsi"/>
          <w:bCs/>
          <w:color w:val="000000"/>
          <w:sz w:val="22"/>
          <w:lang w:val="nl-NL"/>
        </w:rPr>
        <w:t>Artikel 10</w:t>
      </w:r>
    </w:p>
    <w:p w14:paraId="14E591D3" w14:textId="4D82C1C2" w:rsidR="00B06224" w:rsidRPr="00A733BE" w:rsidRDefault="00B06224" w:rsidP="00EE404D">
      <w:pPr>
        <w:pStyle w:val="Lijstalinea"/>
        <w:numPr>
          <w:ilvl w:val="0"/>
          <w:numId w:val="49"/>
        </w:numPr>
        <w:autoSpaceDE w:val="0"/>
        <w:autoSpaceDN w:val="0"/>
        <w:adjustRightInd w:val="0"/>
        <w:spacing w:line="276" w:lineRule="auto"/>
        <w:rPr>
          <w:rFonts w:asciiTheme="minorHAnsi" w:eastAsia="Calibri" w:hAnsiTheme="minorHAnsi" w:cstheme="minorHAnsi"/>
          <w:bCs/>
          <w:color w:val="000000"/>
          <w:sz w:val="22"/>
          <w:lang w:val="nl-NL"/>
        </w:rPr>
      </w:pPr>
      <w:r w:rsidRPr="00EE404D">
        <w:rPr>
          <w:rFonts w:asciiTheme="minorHAnsi" w:eastAsia="Calibri" w:hAnsiTheme="minorHAnsi" w:cstheme="minorHAnsi"/>
          <w:color w:val="000000"/>
          <w:sz w:val="22"/>
          <w:lang w:val="nl-NL"/>
        </w:rPr>
        <w:t>De melder die met inachtneming van de bepalingen in deze regeling te goeder trouw en naar behoren een vermoeden van een misstand of inbreuk op het Unierecht heeft gemeld, wordt op geen enkele wijze in zijn (rechts-)positie benadeeld als gevolg van het melden.</w:t>
      </w:r>
    </w:p>
    <w:p w14:paraId="4617F743" w14:textId="24A66CAD" w:rsidR="00B06224" w:rsidRPr="00A733BE" w:rsidRDefault="00B06224" w:rsidP="00A733BE">
      <w:pPr>
        <w:pStyle w:val="Lijstalinea"/>
        <w:numPr>
          <w:ilvl w:val="0"/>
          <w:numId w:val="49"/>
        </w:numPr>
        <w:autoSpaceDE w:val="0"/>
        <w:autoSpaceDN w:val="0"/>
        <w:adjustRightInd w:val="0"/>
        <w:spacing w:line="276" w:lineRule="auto"/>
        <w:rPr>
          <w:rFonts w:asciiTheme="minorHAnsi" w:eastAsia="Calibri" w:hAnsiTheme="minorHAnsi" w:cstheme="minorHAnsi"/>
          <w:bCs/>
          <w:color w:val="000000"/>
          <w:sz w:val="22"/>
          <w:lang w:val="nl-NL"/>
        </w:rPr>
      </w:pPr>
      <w:r w:rsidRPr="00A733BE">
        <w:rPr>
          <w:rFonts w:asciiTheme="minorHAnsi" w:eastAsia="Calibri" w:hAnsiTheme="minorHAnsi" w:cstheme="minorHAnsi"/>
          <w:color w:val="000000"/>
          <w:sz w:val="22"/>
          <w:lang w:val="nl-NL"/>
        </w:rPr>
        <w:t>Personen die een melder bijstaan, zoals de adviseur als bedoeld in artikel 2 lid 1 of de vertrouwenspersoon integriteit als bedoeld in artikel 3, die in dienst van de instelling is, worden op geen enkele wijze benadeeld als gevolg van het fungeren als zodanig krachtens deze regeling. Dit geldt eveneens voor betrokken derden, bijvoorbeeld een collega of familielid die verbonden is met een melder en die benadeeld kan worden in zijn werkzaamheden.</w:t>
      </w:r>
    </w:p>
    <w:p w14:paraId="2075943E" w14:textId="4AE7EF0D" w:rsidR="00B06224" w:rsidRPr="00A733BE" w:rsidRDefault="00B06224" w:rsidP="00E4199F">
      <w:pPr>
        <w:pStyle w:val="Lijstalinea"/>
        <w:numPr>
          <w:ilvl w:val="0"/>
          <w:numId w:val="49"/>
        </w:numPr>
        <w:autoSpaceDE w:val="0"/>
        <w:autoSpaceDN w:val="0"/>
        <w:adjustRightInd w:val="0"/>
        <w:spacing w:line="276" w:lineRule="auto"/>
        <w:rPr>
          <w:rFonts w:asciiTheme="minorHAnsi" w:eastAsia="Calibri" w:hAnsiTheme="minorHAnsi" w:cstheme="minorHAnsi"/>
          <w:bCs/>
          <w:color w:val="000000"/>
          <w:sz w:val="22"/>
          <w:lang w:val="nl-NL"/>
        </w:rPr>
      </w:pPr>
      <w:r w:rsidRPr="00A733BE">
        <w:rPr>
          <w:rFonts w:asciiTheme="minorHAnsi" w:eastAsia="Calibri" w:hAnsiTheme="minorHAnsi" w:cstheme="minorHAnsi"/>
          <w:color w:val="000000"/>
          <w:sz w:val="22"/>
          <w:lang w:val="nl-NL"/>
        </w:rPr>
        <w:t>De vertrouwenspersoon integriteit of een ontvanger van een melding hebben een verschoningsrecht, zodat melders op vertrouwelijke wijze advies kunnen vragen of een melding kunnen indienen.</w:t>
      </w:r>
    </w:p>
    <w:p w14:paraId="59C4CC43"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6DDD19F4"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Openbaarheid van de regeling</w:t>
      </w:r>
    </w:p>
    <w:p w14:paraId="563989E5"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Cs/>
          <w:color w:val="000000"/>
          <w:sz w:val="22"/>
          <w:lang w:val="nl-NL"/>
        </w:rPr>
        <w:t>Artikel 11</w:t>
      </w:r>
    </w:p>
    <w:p w14:paraId="786BF187" w14:textId="77777777" w:rsidR="00B06224" w:rsidRPr="00B06224" w:rsidRDefault="00B06224" w:rsidP="00E4199F">
      <w:pPr>
        <w:numPr>
          <w:ilvl w:val="0"/>
          <w:numId w:val="35"/>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Het bevoegd gezag zorgt ervoor dat de regeling op een vertrouwelijke manier kan worden geraadpleegd en publiceert de regeling op de website van de schoolorganisatie. </w:t>
      </w:r>
    </w:p>
    <w:p w14:paraId="601DB1FD" w14:textId="77777777" w:rsidR="00B06224" w:rsidRPr="00B06224" w:rsidRDefault="00B06224" w:rsidP="00E4199F">
      <w:pPr>
        <w:numPr>
          <w:ilvl w:val="0"/>
          <w:numId w:val="35"/>
        </w:num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color w:val="000000"/>
          <w:sz w:val="22"/>
          <w:lang w:val="nl-NL"/>
        </w:rPr>
        <w:t xml:space="preserve">Het bevoegd gezag stelt alle belanghebbenden op de hoogte van de wijze waarop invulling is gegeven aan het bepaalde in lid 1. </w:t>
      </w:r>
    </w:p>
    <w:p w14:paraId="6E42311E"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7C632F8D"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bCs/>
          <w:color w:val="000000"/>
          <w:sz w:val="22"/>
          <w:lang w:val="nl-NL"/>
        </w:rPr>
      </w:pPr>
      <w:r w:rsidRPr="00B06224">
        <w:rPr>
          <w:rFonts w:asciiTheme="minorHAnsi" w:eastAsia="Calibri" w:hAnsiTheme="minorHAnsi" w:cstheme="minorHAnsi"/>
          <w:b/>
          <w:bCs/>
          <w:color w:val="000000"/>
          <w:sz w:val="22"/>
          <w:lang w:val="nl-NL"/>
        </w:rPr>
        <w:t>Overige bepalingen</w:t>
      </w:r>
    </w:p>
    <w:p w14:paraId="461CE152" w14:textId="77777777" w:rsidR="00C34A15" w:rsidRDefault="00B06224" w:rsidP="00C34A15">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bCs/>
          <w:color w:val="000000"/>
          <w:sz w:val="22"/>
          <w:lang w:val="nl-NL"/>
        </w:rPr>
        <w:t>Artikel 12</w:t>
      </w:r>
    </w:p>
    <w:p w14:paraId="799AA6C2" w14:textId="79F1A391" w:rsidR="00B06224" w:rsidRDefault="00B06224" w:rsidP="00C34A15">
      <w:pPr>
        <w:pStyle w:val="Lijstalinea"/>
        <w:numPr>
          <w:ilvl w:val="0"/>
          <w:numId w:val="50"/>
        </w:numPr>
        <w:autoSpaceDE w:val="0"/>
        <w:autoSpaceDN w:val="0"/>
        <w:adjustRightInd w:val="0"/>
        <w:spacing w:line="276" w:lineRule="auto"/>
        <w:rPr>
          <w:rFonts w:asciiTheme="minorHAnsi" w:eastAsia="Calibri" w:hAnsiTheme="minorHAnsi" w:cstheme="minorHAnsi"/>
          <w:color w:val="000000"/>
          <w:sz w:val="22"/>
          <w:lang w:val="nl-NL"/>
        </w:rPr>
      </w:pPr>
      <w:r w:rsidRPr="00C34A15">
        <w:rPr>
          <w:rFonts w:asciiTheme="minorHAnsi" w:eastAsia="Calibri" w:hAnsiTheme="minorHAnsi" w:cstheme="minorHAnsi"/>
          <w:color w:val="000000"/>
          <w:sz w:val="22"/>
          <w:lang w:val="nl-NL"/>
        </w:rPr>
        <w:t>Deze regeling treedt in werking op 17 oktober 2024.</w:t>
      </w:r>
    </w:p>
    <w:p w14:paraId="3CFC5E82" w14:textId="77777777" w:rsidR="00B06224" w:rsidRDefault="00B06224" w:rsidP="00C34A15">
      <w:pPr>
        <w:pStyle w:val="Lijstalinea"/>
        <w:numPr>
          <w:ilvl w:val="0"/>
          <w:numId w:val="50"/>
        </w:numPr>
        <w:autoSpaceDE w:val="0"/>
        <w:autoSpaceDN w:val="0"/>
        <w:adjustRightInd w:val="0"/>
        <w:spacing w:line="276" w:lineRule="auto"/>
        <w:rPr>
          <w:rFonts w:asciiTheme="minorHAnsi" w:eastAsia="Calibri" w:hAnsiTheme="minorHAnsi" w:cstheme="minorHAnsi"/>
          <w:color w:val="000000"/>
          <w:sz w:val="22"/>
          <w:lang w:val="nl-NL"/>
        </w:rPr>
      </w:pPr>
      <w:r w:rsidRPr="00C34A15">
        <w:rPr>
          <w:rFonts w:asciiTheme="minorHAnsi" w:eastAsia="Calibri" w:hAnsiTheme="minorHAnsi" w:cstheme="minorHAnsi"/>
          <w:color w:val="000000"/>
          <w:sz w:val="22"/>
          <w:lang w:val="nl-NL"/>
        </w:rPr>
        <w:t>In gevallen waarin de regeling niet voorziet, beslist het bevoegd gezag. De Raad van Toezicht treedt in de plaats van het bevoegd gezag wanneer het bevoegd gezag geen onafhankelijke positie kan innemen.</w:t>
      </w:r>
    </w:p>
    <w:p w14:paraId="38C268C9" w14:textId="77777777" w:rsidR="00B06224" w:rsidRPr="00C34A15" w:rsidRDefault="00B06224" w:rsidP="00C34A15">
      <w:pPr>
        <w:pStyle w:val="Lijstalinea"/>
        <w:numPr>
          <w:ilvl w:val="0"/>
          <w:numId w:val="50"/>
        </w:numPr>
        <w:autoSpaceDE w:val="0"/>
        <w:autoSpaceDN w:val="0"/>
        <w:adjustRightInd w:val="0"/>
        <w:spacing w:line="276" w:lineRule="auto"/>
        <w:rPr>
          <w:rFonts w:asciiTheme="minorHAnsi" w:eastAsia="Calibri" w:hAnsiTheme="minorHAnsi" w:cstheme="minorHAnsi"/>
          <w:color w:val="000000"/>
          <w:sz w:val="22"/>
          <w:lang w:val="nl-NL"/>
        </w:rPr>
      </w:pPr>
      <w:r w:rsidRPr="00C34A15">
        <w:rPr>
          <w:rFonts w:asciiTheme="minorHAnsi" w:eastAsia="Calibri" w:hAnsiTheme="minorHAnsi" w:cstheme="minorHAnsi"/>
          <w:color w:val="000000"/>
          <w:sz w:val="22"/>
          <w:lang w:val="nl-NL"/>
        </w:rPr>
        <w:t>Deze regeling kan worden aangehaald als ‘Regeling inzake het omgaan met een vermoeden van een misstand of een inbreuk op het Unierecht OSZG’.</w:t>
      </w:r>
    </w:p>
    <w:p w14:paraId="153AAC68"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p>
    <w:p w14:paraId="06F4CCE7" w14:textId="77777777" w:rsidR="00B06224" w:rsidRPr="00B06224" w:rsidRDefault="00B06224" w:rsidP="00E4199F">
      <w:pPr>
        <w:autoSpaceDE w:val="0"/>
        <w:autoSpaceDN w:val="0"/>
        <w:adjustRightInd w:val="0"/>
        <w:spacing w:line="276" w:lineRule="auto"/>
        <w:rPr>
          <w:rFonts w:asciiTheme="minorHAnsi" w:eastAsia="Calibri" w:hAnsiTheme="minorHAnsi" w:cstheme="minorHAnsi"/>
          <w:color w:val="000000"/>
          <w:sz w:val="22"/>
          <w:lang w:val="nl-NL"/>
        </w:rPr>
      </w:pPr>
      <w:r w:rsidRPr="00B06224">
        <w:rPr>
          <w:rFonts w:asciiTheme="minorHAnsi" w:eastAsia="Calibri" w:hAnsiTheme="minorHAnsi" w:cstheme="minorHAnsi"/>
          <w:color w:val="000000"/>
          <w:sz w:val="22"/>
          <w:lang w:val="nl-NL"/>
        </w:rPr>
        <w:t xml:space="preserve">Aldus vastgesteld door het bevoegd gezag in de bestuursvergadering op 10 april 2024. </w:t>
      </w:r>
    </w:p>
    <w:p w14:paraId="78657974" w14:textId="77777777" w:rsidR="00B06224" w:rsidRPr="00B06224" w:rsidRDefault="00B06224" w:rsidP="00E4199F">
      <w:pPr>
        <w:autoSpaceDE w:val="0"/>
        <w:autoSpaceDN w:val="0"/>
        <w:adjustRightInd w:val="0"/>
        <w:spacing w:line="276" w:lineRule="auto"/>
        <w:rPr>
          <w:rFonts w:asciiTheme="minorHAnsi" w:eastAsia="Calibri" w:hAnsiTheme="minorHAnsi" w:cstheme="minorHAnsi"/>
          <w:b/>
          <w:color w:val="000000"/>
          <w:sz w:val="22"/>
          <w:u w:val="single"/>
          <w:lang w:val="nl-NL"/>
        </w:rPr>
      </w:pPr>
    </w:p>
    <w:p w14:paraId="590E03A4"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066B7670"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3D0B4D52"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68872EC5"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75E4BABE"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52BA1C33" w14:textId="77777777" w:rsidR="00B85E91" w:rsidRPr="00E4199F" w:rsidRDefault="00B85E91" w:rsidP="00E4199F">
      <w:pPr>
        <w:autoSpaceDE w:val="0"/>
        <w:autoSpaceDN w:val="0"/>
        <w:adjustRightInd w:val="0"/>
        <w:spacing w:line="276" w:lineRule="auto"/>
        <w:rPr>
          <w:rFonts w:asciiTheme="minorHAnsi" w:eastAsia="Calibri" w:hAnsiTheme="minorHAnsi" w:cstheme="minorHAnsi"/>
          <w:color w:val="000000"/>
          <w:sz w:val="22"/>
          <w:lang w:val="nl-NL"/>
        </w:rPr>
      </w:pPr>
    </w:p>
    <w:p w14:paraId="690B414B" w14:textId="77777777" w:rsidR="00CA6231" w:rsidRPr="00E4199F" w:rsidRDefault="00CA6231" w:rsidP="00E4199F">
      <w:pPr>
        <w:autoSpaceDE w:val="0"/>
        <w:autoSpaceDN w:val="0"/>
        <w:adjustRightInd w:val="0"/>
        <w:spacing w:line="276" w:lineRule="auto"/>
        <w:rPr>
          <w:rFonts w:asciiTheme="minorHAnsi" w:eastAsia="Calibri" w:hAnsiTheme="minorHAnsi" w:cstheme="minorHAnsi"/>
          <w:color w:val="000000"/>
          <w:sz w:val="22"/>
          <w:lang w:val="nl-NL"/>
        </w:rPr>
      </w:pPr>
    </w:p>
    <w:sectPr w:rsidR="00CA6231" w:rsidRPr="00E4199F" w:rsidSect="00D42056">
      <w:headerReference w:type="default" r:id="rId13"/>
      <w:footerReference w:type="default" r:id="rId14"/>
      <w:headerReference w:type="first" r:id="rId15"/>
      <w:footerReference w:type="first" r:id="rId16"/>
      <w:pgSz w:w="11901" w:h="16817"/>
      <w:pgMar w:top="2410" w:right="1134" w:bottom="2210" w:left="1134" w:header="1814"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34DD" w14:textId="77777777" w:rsidR="00C03B8E" w:rsidRDefault="00C03B8E" w:rsidP="005F1ACC">
      <w:r>
        <w:separator/>
      </w:r>
    </w:p>
  </w:endnote>
  <w:endnote w:type="continuationSeparator" w:id="0">
    <w:p w14:paraId="18B79CE7" w14:textId="77777777" w:rsidR="00C03B8E" w:rsidRDefault="00C03B8E" w:rsidP="005F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JSO BT">
    <w:altName w:val="Corbel"/>
    <w:charset w:val="00"/>
    <w:family w:val="swiss"/>
    <w:pitch w:val="variable"/>
    <w:sig w:usb0="00000001" w:usb1="00000000" w:usb2="00000000" w:usb3="00000000" w:csb0="0000001B" w:csb1="00000000"/>
  </w:font>
  <w:font w:name="RijksoverheidSerif">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165730"/>
      <w:docPartObj>
        <w:docPartGallery w:val="Page Numbers (Bottom of Page)"/>
        <w:docPartUnique/>
      </w:docPartObj>
    </w:sdtPr>
    <w:sdtEndPr/>
    <w:sdtContent>
      <w:p w14:paraId="31E918E6" w14:textId="562EB578" w:rsidR="00ED2E5E" w:rsidRDefault="00ED2E5E">
        <w:pPr>
          <w:pStyle w:val="Voettekst"/>
          <w:jc w:val="center"/>
        </w:pPr>
        <w:r>
          <w:fldChar w:fldCharType="begin"/>
        </w:r>
        <w:r>
          <w:instrText>PAGE   \* MERGEFORMAT</w:instrText>
        </w:r>
        <w:r>
          <w:fldChar w:fldCharType="separate"/>
        </w:r>
        <w:r>
          <w:rPr>
            <w:lang w:val="nl-NL"/>
          </w:rPr>
          <w:t>2</w:t>
        </w:r>
        <w:r>
          <w:fldChar w:fldCharType="end"/>
        </w:r>
      </w:p>
    </w:sdtContent>
  </w:sdt>
  <w:p w14:paraId="01418E3C" w14:textId="77777777" w:rsidR="00ED2E5E" w:rsidRDefault="00ED2E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D7F2" w14:textId="650BA09B" w:rsidR="00E7487F" w:rsidRDefault="00E7487F">
    <w:pPr>
      <w:pStyle w:val="Voettekst"/>
    </w:pPr>
    <w:r>
      <w:t>Klokkenluidersregeling OSZG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042B" w14:textId="77777777" w:rsidR="00C03B8E" w:rsidRDefault="00C03B8E" w:rsidP="005F1ACC">
      <w:r>
        <w:separator/>
      </w:r>
    </w:p>
  </w:footnote>
  <w:footnote w:type="continuationSeparator" w:id="0">
    <w:p w14:paraId="5A8FCDE3" w14:textId="77777777" w:rsidR="00C03B8E" w:rsidRDefault="00C03B8E" w:rsidP="005F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8D5D" w14:textId="77777777" w:rsidR="005F1ACC" w:rsidRDefault="005F1ACC">
    <w:pPr>
      <w:pStyle w:val="Koptekst"/>
    </w:pPr>
    <w:r>
      <w:rPr>
        <w:noProof/>
        <w:lang w:val="nl-NL" w:eastAsia="nl-NL"/>
      </w:rPr>
      <w:drawing>
        <wp:anchor distT="0" distB="0" distL="114300" distR="114300" simplePos="0" relativeHeight="251659264" behindDoc="1" locked="0" layoutInCell="1" allowOverlap="1" wp14:anchorId="0FEA2684" wp14:editId="430FAB11">
          <wp:simplePos x="0" y="0"/>
          <wp:positionH relativeFrom="page">
            <wp:posOffset>0</wp:posOffset>
          </wp:positionH>
          <wp:positionV relativeFrom="page">
            <wp:posOffset>6346</wp:posOffset>
          </wp:positionV>
          <wp:extent cx="7551019" cy="10672952"/>
          <wp:effectExtent l="0" t="0" r="0" b="0"/>
          <wp:wrapNone/>
          <wp:docPr id="650814078" name="Afbeelding 65081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19" cy="106729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AE51" w14:textId="77777777" w:rsidR="00481417" w:rsidRDefault="00481417">
    <w:pPr>
      <w:pStyle w:val="Koptekst"/>
    </w:pPr>
    <w:r>
      <w:rPr>
        <w:noProof/>
        <w:lang w:val="nl-NL" w:eastAsia="nl-NL"/>
      </w:rPr>
      <w:drawing>
        <wp:anchor distT="0" distB="0" distL="114300" distR="114300" simplePos="0" relativeHeight="251661312" behindDoc="1" locked="0" layoutInCell="1" allowOverlap="1" wp14:anchorId="00622381" wp14:editId="754843A7">
          <wp:simplePos x="0" y="0"/>
          <wp:positionH relativeFrom="page">
            <wp:posOffset>0</wp:posOffset>
          </wp:positionH>
          <wp:positionV relativeFrom="page">
            <wp:posOffset>12701</wp:posOffset>
          </wp:positionV>
          <wp:extent cx="7555508" cy="10679297"/>
          <wp:effectExtent l="0" t="0" r="0" b="0"/>
          <wp:wrapNone/>
          <wp:docPr id="1369192173" name="Afbeelding 136919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8" cy="10679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8E6DA7"/>
    <w:multiLevelType w:val="hybridMultilevel"/>
    <w:tmpl w:val="611014FE"/>
    <w:lvl w:ilvl="0" w:tplc="9A10EC56">
      <w:start w:val="1"/>
      <w:numFmt w:val="decimal"/>
      <w:lvlText w:val="%1."/>
      <w:lvlJc w:val="left"/>
      <w:rPr>
        <w:rFonts w:ascii="Lucida Sans Unicode" w:eastAsia="Calibri" w:hAnsi="Lucida Sans Unicode" w:cs="Lucida Sans Unicod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9FC22E4"/>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BCAE1A3E"/>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4AE0C8A4"/>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DCCC4180"/>
    <w:lvl w:ilvl="0">
      <w:start w:val="1"/>
      <w:numFmt w:val="decimal"/>
      <w:pStyle w:val="Lijstnummering2"/>
      <w:lvlText w:val="%1."/>
      <w:lvlJc w:val="left"/>
      <w:pPr>
        <w:tabs>
          <w:tab w:val="num" w:pos="643"/>
        </w:tabs>
        <w:ind w:left="643" w:hanging="360"/>
      </w:pPr>
    </w:lvl>
  </w:abstractNum>
  <w:abstractNum w:abstractNumId="5" w15:restartNumberingAfterBreak="0">
    <w:nsid w:val="FFFFFF80"/>
    <w:multiLevelType w:val="singleLevel"/>
    <w:tmpl w:val="79D8D6CE"/>
    <w:lvl w:ilvl="0">
      <w:start w:val="1"/>
      <w:numFmt w:val="bullet"/>
      <w:pStyle w:val="Lijstopsomtek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B0CD32"/>
    <w:lvl w:ilvl="0">
      <w:start w:val="1"/>
      <w:numFmt w:val="bullet"/>
      <w:pStyle w:val="Lijstopsomtek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37A0"/>
    <w:lvl w:ilvl="0">
      <w:start w:val="1"/>
      <w:numFmt w:val="bullet"/>
      <w:pStyle w:val="Lijstopsomtek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5CF2D8"/>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BCDEF6"/>
    <w:lvl w:ilvl="0">
      <w:start w:val="1"/>
      <w:numFmt w:val="decimal"/>
      <w:pStyle w:val="Lijstnummering"/>
      <w:lvlText w:val="%1."/>
      <w:lvlJc w:val="left"/>
      <w:pPr>
        <w:tabs>
          <w:tab w:val="num" w:pos="360"/>
        </w:tabs>
        <w:ind w:left="360" w:hanging="360"/>
      </w:pPr>
    </w:lvl>
  </w:abstractNum>
  <w:abstractNum w:abstractNumId="10" w15:restartNumberingAfterBreak="0">
    <w:nsid w:val="FFFFFF89"/>
    <w:multiLevelType w:val="singleLevel"/>
    <w:tmpl w:val="7E20FA5C"/>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0000074D"/>
    <w:multiLevelType w:val="hybridMultilevel"/>
    <w:tmpl w:val="00004DC8"/>
    <w:lvl w:ilvl="0" w:tplc="00006443">
      <w:start w:val="3"/>
      <w:numFmt w:val="lowerLetter"/>
      <w:lvlText w:val="%1."/>
      <w:lvlJc w:val="left"/>
      <w:pPr>
        <w:tabs>
          <w:tab w:val="num" w:pos="727"/>
        </w:tabs>
        <w:ind w:left="7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D06"/>
    <w:multiLevelType w:val="hybridMultilevel"/>
    <w:tmpl w:val="CE3438F8"/>
    <w:lvl w:ilvl="0" w:tplc="11E6152A">
      <w:start w:val="1"/>
      <w:numFmt w:val="lowerLetter"/>
      <w:lvlText w:val="%1."/>
      <w:lvlJc w:val="left"/>
      <w:pPr>
        <w:tabs>
          <w:tab w:val="num" w:pos="783"/>
        </w:tabs>
        <w:ind w:left="783" w:hanging="360"/>
      </w:pPr>
      <w:rPr>
        <w:rFonts w:asciiTheme="minorHAnsi" w:eastAsia="Times New Roman"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0B2D66"/>
    <w:multiLevelType w:val="hybridMultilevel"/>
    <w:tmpl w:val="1A64F0E4"/>
    <w:lvl w:ilvl="0" w:tplc="F5E2A702">
      <w:start w:val="1"/>
      <w:numFmt w:val="lowerLetter"/>
      <w:lvlText w:val="%1."/>
      <w:lvlJc w:val="left"/>
      <w:pPr>
        <w:ind w:left="1087" w:hanging="360"/>
      </w:pPr>
      <w:rPr>
        <w:rFonts w:asciiTheme="minorHAnsi" w:eastAsia="Times New Roman" w:hAnsiTheme="minorHAnsi" w:cstheme="minorHAnsi" w:hint="default"/>
      </w:rPr>
    </w:lvl>
    <w:lvl w:ilvl="1" w:tplc="FFFFFFFF">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4" w15:restartNumberingAfterBreak="0">
    <w:nsid w:val="043A55D0"/>
    <w:multiLevelType w:val="hybridMultilevel"/>
    <w:tmpl w:val="AF92E874"/>
    <w:lvl w:ilvl="0" w:tplc="04130001">
      <w:start w:val="1"/>
      <w:numFmt w:val="bullet"/>
      <w:lvlText w:val=""/>
      <w:lvlJc w:val="left"/>
      <w:pPr>
        <w:ind w:left="5447" w:hanging="360"/>
      </w:pPr>
      <w:rPr>
        <w:rFonts w:ascii="Symbol" w:hAnsi="Symbol" w:hint="default"/>
      </w:rPr>
    </w:lvl>
    <w:lvl w:ilvl="1" w:tplc="04130003" w:tentative="1">
      <w:start w:val="1"/>
      <w:numFmt w:val="bullet"/>
      <w:lvlText w:val="o"/>
      <w:lvlJc w:val="left"/>
      <w:pPr>
        <w:ind w:left="6167" w:hanging="360"/>
      </w:pPr>
      <w:rPr>
        <w:rFonts w:ascii="Courier New" w:hAnsi="Courier New" w:cs="Courier New" w:hint="default"/>
      </w:rPr>
    </w:lvl>
    <w:lvl w:ilvl="2" w:tplc="04130005" w:tentative="1">
      <w:start w:val="1"/>
      <w:numFmt w:val="bullet"/>
      <w:lvlText w:val=""/>
      <w:lvlJc w:val="left"/>
      <w:pPr>
        <w:ind w:left="6887" w:hanging="360"/>
      </w:pPr>
      <w:rPr>
        <w:rFonts w:ascii="Wingdings" w:hAnsi="Wingdings" w:hint="default"/>
      </w:rPr>
    </w:lvl>
    <w:lvl w:ilvl="3" w:tplc="04130001" w:tentative="1">
      <w:start w:val="1"/>
      <w:numFmt w:val="bullet"/>
      <w:lvlText w:val=""/>
      <w:lvlJc w:val="left"/>
      <w:pPr>
        <w:ind w:left="7607" w:hanging="360"/>
      </w:pPr>
      <w:rPr>
        <w:rFonts w:ascii="Symbol" w:hAnsi="Symbol" w:hint="default"/>
      </w:rPr>
    </w:lvl>
    <w:lvl w:ilvl="4" w:tplc="04130003" w:tentative="1">
      <w:start w:val="1"/>
      <w:numFmt w:val="bullet"/>
      <w:lvlText w:val="o"/>
      <w:lvlJc w:val="left"/>
      <w:pPr>
        <w:ind w:left="8327" w:hanging="360"/>
      </w:pPr>
      <w:rPr>
        <w:rFonts w:ascii="Courier New" w:hAnsi="Courier New" w:cs="Courier New" w:hint="default"/>
      </w:rPr>
    </w:lvl>
    <w:lvl w:ilvl="5" w:tplc="04130005" w:tentative="1">
      <w:start w:val="1"/>
      <w:numFmt w:val="bullet"/>
      <w:lvlText w:val=""/>
      <w:lvlJc w:val="left"/>
      <w:pPr>
        <w:ind w:left="9047" w:hanging="360"/>
      </w:pPr>
      <w:rPr>
        <w:rFonts w:ascii="Wingdings" w:hAnsi="Wingdings" w:hint="default"/>
      </w:rPr>
    </w:lvl>
    <w:lvl w:ilvl="6" w:tplc="04130001" w:tentative="1">
      <w:start w:val="1"/>
      <w:numFmt w:val="bullet"/>
      <w:lvlText w:val=""/>
      <w:lvlJc w:val="left"/>
      <w:pPr>
        <w:ind w:left="9767" w:hanging="360"/>
      </w:pPr>
      <w:rPr>
        <w:rFonts w:ascii="Symbol" w:hAnsi="Symbol" w:hint="default"/>
      </w:rPr>
    </w:lvl>
    <w:lvl w:ilvl="7" w:tplc="04130003" w:tentative="1">
      <w:start w:val="1"/>
      <w:numFmt w:val="bullet"/>
      <w:lvlText w:val="o"/>
      <w:lvlJc w:val="left"/>
      <w:pPr>
        <w:ind w:left="10487" w:hanging="360"/>
      </w:pPr>
      <w:rPr>
        <w:rFonts w:ascii="Courier New" w:hAnsi="Courier New" w:cs="Courier New" w:hint="default"/>
      </w:rPr>
    </w:lvl>
    <w:lvl w:ilvl="8" w:tplc="04130005" w:tentative="1">
      <w:start w:val="1"/>
      <w:numFmt w:val="bullet"/>
      <w:lvlText w:val=""/>
      <w:lvlJc w:val="left"/>
      <w:pPr>
        <w:ind w:left="11207" w:hanging="360"/>
      </w:pPr>
      <w:rPr>
        <w:rFonts w:ascii="Wingdings" w:hAnsi="Wingdings" w:hint="default"/>
      </w:rPr>
    </w:lvl>
  </w:abstractNum>
  <w:abstractNum w:abstractNumId="15" w15:restartNumberingAfterBreak="0">
    <w:nsid w:val="06580364"/>
    <w:multiLevelType w:val="hybridMultilevel"/>
    <w:tmpl w:val="08FE7752"/>
    <w:lvl w:ilvl="0" w:tplc="26EED2BC">
      <w:start w:val="1"/>
      <w:numFmt w:val="decimal"/>
      <w:lvlText w:val="%1."/>
      <w:lvlJc w:val="left"/>
      <w:pPr>
        <w:ind w:left="726"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16" w15:restartNumberingAfterBreak="0">
    <w:nsid w:val="06B9059C"/>
    <w:multiLevelType w:val="singleLevel"/>
    <w:tmpl w:val="2D55D92B"/>
    <w:lvl w:ilvl="0">
      <w:start w:val="1"/>
      <w:numFmt w:val="decimal"/>
      <w:lvlText w:val="%1."/>
      <w:lvlJc w:val="left"/>
      <w:pPr>
        <w:tabs>
          <w:tab w:val="num" w:pos="792"/>
        </w:tabs>
        <w:ind w:left="792" w:hanging="360"/>
      </w:pPr>
      <w:rPr>
        <w:rFonts w:ascii="Arial" w:hAnsi="Arial" w:cs="Arial"/>
        <w:snapToGrid/>
        <w:sz w:val="20"/>
        <w:szCs w:val="20"/>
      </w:rPr>
    </w:lvl>
  </w:abstractNum>
  <w:abstractNum w:abstractNumId="17" w15:restartNumberingAfterBreak="0">
    <w:nsid w:val="0C4E377E"/>
    <w:multiLevelType w:val="hybridMultilevel"/>
    <w:tmpl w:val="55B80678"/>
    <w:lvl w:ilvl="0" w:tplc="9BEAC98E">
      <w:start w:val="1"/>
      <w:numFmt w:val="decimal"/>
      <w:lvlText w:val="%1."/>
      <w:lvlJc w:val="left"/>
      <w:pPr>
        <w:ind w:left="720" w:hanging="360"/>
      </w:pPr>
      <w:rPr>
        <w:rFonts w:ascii="Garamond" w:hAnsi="Garamond"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10350D2"/>
    <w:multiLevelType w:val="hybridMultilevel"/>
    <w:tmpl w:val="BC7A08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1F6051"/>
    <w:multiLevelType w:val="hybridMultilevel"/>
    <w:tmpl w:val="40E27848"/>
    <w:lvl w:ilvl="0" w:tplc="04130001">
      <w:start w:val="1"/>
      <w:numFmt w:val="bullet"/>
      <w:lvlText w:val=""/>
      <w:lvlJc w:val="left"/>
      <w:pPr>
        <w:ind w:left="5447" w:hanging="360"/>
      </w:pPr>
      <w:rPr>
        <w:rFonts w:ascii="Symbol" w:hAnsi="Symbol" w:hint="default"/>
      </w:rPr>
    </w:lvl>
    <w:lvl w:ilvl="1" w:tplc="04130003" w:tentative="1">
      <w:start w:val="1"/>
      <w:numFmt w:val="bullet"/>
      <w:lvlText w:val="o"/>
      <w:lvlJc w:val="left"/>
      <w:pPr>
        <w:ind w:left="6167" w:hanging="360"/>
      </w:pPr>
      <w:rPr>
        <w:rFonts w:ascii="Courier New" w:hAnsi="Courier New" w:cs="Courier New" w:hint="default"/>
      </w:rPr>
    </w:lvl>
    <w:lvl w:ilvl="2" w:tplc="04130005" w:tentative="1">
      <w:start w:val="1"/>
      <w:numFmt w:val="bullet"/>
      <w:lvlText w:val=""/>
      <w:lvlJc w:val="left"/>
      <w:pPr>
        <w:ind w:left="6887" w:hanging="360"/>
      </w:pPr>
      <w:rPr>
        <w:rFonts w:ascii="Wingdings" w:hAnsi="Wingdings" w:hint="default"/>
      </w:rPr>
    </w:lvl>
    <w:lvl w:ilvl="3" w:tplc="04130001" w:tentative="1">
      <w:start w:val="1"/>
      <w:numFmt w:val="bullet"/>
      <w:lvlText w:val=""/>
      <w:lvlJc w:val="left"/>
      <w:pPr>
        <w:ind w:left="7607" w:hanging="360"/>
      </w:pPr>
      <w:rPr>
        <w:rFonts w:ascii="Symbol" w:hAnsi="Symbol" w:hint="default"/>
      </w:rPr>
    </w:lvl>
    <w:lvl w:ilvl="4" w:tplc="04130003" w:tentative="1">
      <w:start w:val="1"/>
      <w:numFmt w:val="bullet"/>
      <w:lvlText w:val="o"/>
      <w:lvlJc w:val="left"/>
      <w:pPr>
        <w:ind w:left="8327" w:hanging="360"/>
      </w:pPr>
      <w:rPr>
        <w:rFonts w:ascii="Courier New" w:hAnsi="Courier New" w:cs="Courier New" w:hint="default"/>
      </w:rPr>
    </w:lvl>
    <w:lvl w:ilvl="5" w:tplc="04130005" w:tentative="1">
      <w:start w:val="1"/>
      <w:numFmt w:val="bullet"/>
      <w:lvlText w:val=""/>
      <w:lvlJc w:val="left"/>
      <w:pPr>
        <w:ind w:left="9047" w:hanging="360"/>
      </w:pPr>
      <w:rPr>
        <w:rFonts w:ascii="Wingdings" w:hAnsi="Wingdings" w:hint="default"/>
      </w:rPr>
    </w:lvl>
    <w:lvl w:ilvl="6" w:tplc="04130001" w:tentative="1">
      <w:start w:val="1"/>
      <w:numFmt w:val="bullet"/>
      <w:lvlText w:val=""/>
      <w:lvlJc w:val="left"/>
      <w:pPr>
        <w:ind w:left="9767" w:hanging="360"/>
      </w:pPr>
      <w:rPr>
        <w:rFonts w:ascii="Symbol" w:hAnsi="Symbol" w:hint="default"/>
      </w:rPr>
    </w:lvl>
    <w:lvl w:ilvl="7" w:tplc="04130003" w:tentative="1">
      <w:start w:val="1"/>
      <w:numFmt w:val="bullet"/>
      <w:lvlText w:val="o"/>
      <w:lvlJc w:val="left"/>
      <w:pPr>
        <w:ind w:left="10487" w:hanging="360"/>
      </w:pPr>
      <w:rPr>
        <w:rFonts w:ascii="Courier New" w:hAnsi="Courier New" w:cs="Courier New" w:hint="default"/>
      </w:rPr>
    </w:lvl>
    <w:lvl w:ilvl="8" w:tplc="04130005" w:tentative="1">
      <w:start w:val="1"/>
      <w:numFmt w:val="bullet"/>
      <w:lvlText w:val=""/>
      <w:lvlJc w:val="left"/>
      <w:pPr>
        <w:ind w:left="11207" w:hanging="360"/>
      </w:pPr>
      <w:rPr>
        <w:rFonts w:ascii="Wingdings" w:hAnsi="Wingdings" w:hint="default"/>
      </w:rPr>
    </w:lvl>
  </w:abstractNum>
  <w:abstractNum w:abstractNumId="20" w15:restartNumberingAfterBreak="0">
    <w:nsid w:val="13D471E4"/>
    <w:multiLevelType w:val="hybridMultilevel"/>
    <w:tmpl w:val="F230E5BC"/>
    <w:lvl w:ilvl="0" w:tplc="04130001">
      <w:start w:val="1"/>
      <w:numFmt w:val="bullet"/>
      <w:lvlText w:val=""/>
      <w:lvlJc w:val="left"/>
      <w:pPr>
        <w:ind w:left="5490" w:hanging="360"/>
      </w:pPr>
      <w:rPr>
        <w:rFonts w:ascii="Symbol" w:hAnsi="Symbol" w:hint="default"/>
      </w:rPr>
    </w:lvl>
    <w:lvl w:ilvl="1" w:tplc="04130003" w:tentative="1">
      <w:start w:val="1"/>
      <w:numFmt w:val="bullet"/>
      <w:lvlText w:val="o"/>
      <w:lvlJc w:val="left"/>
      <w:pPr>
        <w:ind w:left="6210" w:hanging="360"/>
      </w:pPr>
      <w:rPr>
        <w:rFonts w:ascii="Courier New" w:hAnsi="Courier New" w:cs="Courier New" w:hint="default"/>
      </w:rPr>
    </w:lvl>
    <w:lvl w:ilvl="2" w:tplc="04130005" w:tentative="1">
      <w:start w:val="1"/>
      <w:numFmt w:val="bullet"/>
      <w:lvlText w:val=""/>
      <w:lvlJc w:val="left"/>
      <w:pPr>
        <w:ind w:left="6930" w:hanging="360"/>
      </w:pPr>
      <w:rPr>
        <w:rFonts w:ascii="Wingdings" w:hAnsi="Wingdings" w:hint="default"/>
      </w:rPr>
    </w:lvl>
    <w:lvl w:ilvl="3" w:tplc="04130001" w:tentative="1">
      <w:start w:val="1"/>
      <w:numFmt w:val="bullet"/>
      <w:lvlText w:val=""/>
      <w:lvlJc w:val="left"/>
      <w:pPr>
        <w:ind w:left="7650" w:hanging="360"/>
      </w:pPr>
      <w:rPr>
        <w:rFonts w:ascii="Symbol" w:hAnsi="Symbol" w:hint="default"/>
      </w:rPr>
    </w:lvl>
    <w:lvl w:ilvl="4" w:tplc="04130003" w:tentative="1">
      <w:start w:val="1"/>
      <w:numFmt w:val="bullet"/>
      <w:lvlText w:val="o"/>
      <w:lvlJc w:val="left"/>
      <w:pPr>
        <w:ind w:left="8370" w:hanging="360"/>
      </w:pPr>
      <w:rPr>
        <w:rFonts w:ascii="Courier New" w:hAnsi="Courier New" w:cs="Courier New" w:hint="default"/>
      </w:rPr>
    </w:lvl>
    <w:lvl w:ilvl="5" w:tplc="04130005" w:tentative="1">
      <w:start w:val="1"/>
      <w:numFmt w:val="bullet"/>
      <w:lvlText w:val=""/>
      <w:lvlJc w:val="left"/>
      <w:pPr>
        <w:ind w:left="9090" w:hanging="360"/>
      </w:pPr>
      <w:rPr>
        <w:rFonts w:ascii="Wingdings" w:hAnsi="Wingdings" w:hint="default"/>
      </w:rPr>
    </w:lvl>
    <w:lvl w:ilvl="6" w:tplc="04130001" w:tentative="1">
      <w:start w:val="1"/>
      <w:numFmt w:val="bullet"/>
      <w:lvlText w:val=""/>
      <w:lvlJc w:val="left"/>
      <w:pPr>
        <w:ind w:left="9810" w:hanging="360"/>
      </w:pPr>
      <w:rPr>
        <w:rFonts w:ascii="Symbol" w:hAnsi="Symbol" w:hint="default"/>
      </w:rPr>
    </w:lvl>
    <w:lvl w:ilvl="7" w:tplc="04130003" w:tentative="1">
      <w:start w:val="1"/>
      <w:numFmt w:val="bullet"/>
      <w:lvlText w:val="o"/>
      <w:lvlJc w:val="left"/>
      <w:pPr>
        <w:ind w:left="10530" w:hanging="360"/>
      </w:pPr>
      <w:rPr>
        <w:rFonts w:ascii="Courier New" w:hAnsi="Courier New" w:cs="Courier New" w:hint="default"/>
      </w:rPr>
    </w:lvl>
    <w:lvl w:ilvl="8" w:tplc="04130005" w:tentative="1">
      <w:start w:val="1"/>
      <w:numFmt w:val="bullet"/>
      <w:lvlText w:val=""/>
      <w:lvlJc w:val="left"/>
      <w:pPr>
        <w:ind w:left="11250" w:hanging="360"/>
      </w:pPr>
      <w:rPr>
        <w:rFonts w:ascii="Wingdings" w:hAnsi="Wingdings" w:hint="default"/>
      </w:rPr>
    </w:lvl>
  </w:abstractNum>
  <w:abstractNum w:abstractNumId="21" w15:restartNumberingAfterBreak="0">
    <w:nsid w:val="1F245CB3"/>
    <w:multiLevelType w:val="hybridMultilevel"/>
    <w:tmpl w:val="156E878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2DE6021"/>
    <w:multiLevelType w:val="hybridMultilevel"/>
    <w:tmpl w:val="0ECC0286"/>
    <w:lvl w:ilvl="0" w:tplc="0F56C1FA">
      <w:start w:val="1"/>
      <w:numFmt w:val="decimal"/>
      <w:lvlText w:val="%1."/>
      <w:lvlJc w:val="left"/>
      <w:pPr>
        <w:ind w:left="723" w:hanging="360"/>
      </w:pPr>
      <w:rPr>
        <w:b w:val="0"/>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23" w15:restartNumberingAfterBreak="0">
    <w:nsid w:val="23A35AAA"/>
    <w:multiLevelType w:val="hybridMultilevel"/>
    <w:tmpl w:val="F6969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C740BC9"/>
    <w:multiLevelType w:val="hybridMultilevel"/>
    <w:tmpl w:val="FAE24F42"/>
    <w:lvl w:ilvl="0" w:tplc="04130001">
      <w:start w:val="1"/>
      <w:numFmt w:val="bullet"/>
      <w:lvlText w:val=""/>
      <w:lvlJc w:val="left"/>
      <w:pPr>
        <w:ind w:left="5447" w:hanging="360"/>
      </w:pPr>
      <w:rPr>
        <w:rFonts w:ascii="Symbol" w:hAnsi="Symbol" w:hint="default"/>
      </w:rPr>
    </w:lvl>
    <w:lvl w:ilvl="1" w:tplc="04130003" w:tentative="1">
      <w:start w:val="1"/>
      <w:numFmt w:val="bullet"/>
      <w:lvlText w:val="o"/>
      <w:lvlJc w:val="left"/>
      <w:pPr>
        <w:ind w:left="6167" w:hanging="360"/>
      </w:pPr>
      <w:rPr>
        <w:rFonts w:ascii="Courier New" w:hAnsi="Courier New" w:cs="Courier New" w:hint="default"/>
      </w:rPr>
    </w:lvl>
    <w:lvl w:ilvl="2" w:tplc="04130005" w:tentative="1">
      <w:start w:val="1"/>
      <w:numFmt w:val="bullet"/>
      <w:lvlText w:val=""/>
      <w:lvlJc w:val="left"/>
      <w:pPr>
        <w:ind w:left="6887" w:hanging="360"/>
      </w:pPr>
      <w:rPr>
        <w:rFonts w:ascii="Wingdings" w:hAnsi="Wingdings" w:hint="default"/>
      </w:rPr>
    </w:lvl>
    <w:lvl w:ilvl="3" w:tplc="04130001" w:tentative="1">
      <w:start w:val="1"/>
      <w:numFmt w:val="bullet"/>
      <w:lvlText w:val=""/>
      <w:lvlJc w:val="left"/>
      <w:pPr>
        <w:ind w:left="7607" w:hanging="360"/>
      </w:pPr>
      <w:rPr>
        <w:rFonts w:ascii="Symbol" w:hAnsi="Symbol" w:hint="default"/>
      </w:rPr>
    </w:lvl>
    <w:lvl w:ilvl="4" w:tplc="04130003" w:tentative="1">
      <w:start w:val="1"/>
      <w:numFmt w:val="bullet"/>
      <w:lvlText w:val="o"/>
      <w:lvlJc w:val="left"/>
      <w:pPr>
        <w:ind w:left="8327" w:hanging="360"/>
      </w:pPr>
      <w:rPr>
        <w:rFonts w:ascii="Courier New" w:hAnsi="Courier New" w:cs="Courier New" w:hint="default"/>
      </w:rPr>
    </w:lvl>
    <w:lvl w:ilvl="5" w:tplc="04130005" w:tentative="1">
      <w:start w:val="1"/>
      <w:numFmt w:val="bullet"/>
      <w:lvlText w:val=""/>
      <w:lvlJc w:val="left"/>
      <w:pPr>
        <w:ind w:left="9047" w:hanging="360"/>
      </w:pPr>
      <w:rPr>
        <w:rFonts w:ascii="Wingdings" w:hAnsi="Wingdings" w:hint="default"/>
      </w:rPr>
    </w:lvl>
    <w:lvl w:ilvl="6" w:tplc="04130001" w:tentative="1">
      <w:start w:val="1"/>
      <w:numFmt w:val="bullet"/>
      <w:lvlText w:val=""/>
      <w:lvlJc w:val="left"/>
      <w:pPr>
        <w:ind w:left="9767" w:hanging="360"/>
      </w:pPr>
      <w:rPr>
        <w:rFonts w:ascii="Symbol" w:hAnsi="Symbol" w:hint="default"/>
      </w:rPr>
    </w:lvl>
    <w:lvl w:ilvl="7" w:tplc="04130003" w:tentative="1">
      <w:start w:val="1"/>
      <w:numFmt w:val="bullet"/>
      <w:lvlText w:val="o"/>
      <w:lvlJc w:val="left"/>
      <w:pPr>
        <w:ind w:left="10487" w:hanging="360"/>
      </w:pPr>
      <w:rPr>
        <w:rFonts w:ascii="Courier New" w:hAnsi="Courier New" w:cs="Courier New" w:hint="default"/>
      </w:rPr>
    </w:lvl>
    <w:lvl w:ilvl="8" w:tplc="04130005" w:tentative="1">
      <w:start w:val="1"/>
      <w:numFmt w:val="bullet"/>
      <w:lvlText w:val=""/>
      <w:lvlJc w:val="left"/>
      <w:pPr>
        <w:ind w:left="11207" w:hanging="360"/>
      </w:pPr>
      <w:rPr>
        <w:rFonts w:ascii="Wingdings" w:hAnsi="Wingdings" w:hint="default"/>
      </w:rPr>
    </w:lvl>
  </w:abstractNum>
  <w:abstractNum w:abstractNumId="25" w15:restartNumberingAfterBreak="0">
    <w:nsid w:val="30A862BE"/>
    <w:multiLevelType w:val="hybridMultilevel"/>
    <w:tmpl w:val="9886DBAE"/>
    <w:lvl w:ilvl="0" w:tplc="2C202438">
      <w:start w:val="1"/>
      <w:numFmt w:val="decimal"/>
      <w:lvlText w:val="%1."/>
      <w:lvlJc w:val="left"/>
      <w:pPr>
        <w:tabs>
          <w:tab w:val="num" w:pos="720"/>
        </w:tabs>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135EC9"/>
    <w:multiLevelType w:val="hybridMultilevel"/>
    <w:tmpl w:val="FA564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2594969"/>
    <w:multiLevelType w:val="hybridMultilevel"/>
    <w:tmpl w:val="4C283418"/>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8" w15:restartNumberingAfterBreak="0">
    <w:nsid w:val="337E2864"/>
    <w:multiLevelType w:val="hybridMultilevel"/>
    <w:tmpl w:val="D034F90E"/>
    <w:lvl w:ilvl="0" w:tplc="04090005">
      <w:start w:val="1"/>
      <w:numFmt w:val="bullet"/>
      <w:lvlText w:val=""/>
      <w:lvlJc w:val="left"/>
      <w:pPr>
        <w:tabs>
          <w:tab w:val="num" w:pos="360"/>
        </w:tabs>
        <w:ind w:left="360" w:hanging="360"/>
      </w:pPr>
      <w:rPr>
        <w:rFonts w:ascii="Wingdings" w:hAnsi="Wingdings" w:hint="default"/>
      </w:rPr>
    </w:lvl>
    <w:lvl w:ilvl="1" w:tplc="2C3A1442">
      <w:numFmt w:val="bullet"/>
      <w:lvlText w:val="-"/>
      <w:lvlJc w:val="left"/>
      <w:pPr>
        <w:tabs>
          <w:tab w:val="num" w:pos="1440"/>
        </w:tabs>
        <w:ind w:left="1440" w:hanging="360"/>
      </w:pPr>
      <w:rPr>
        <w:rFonts w:ascii="JSO BT" w:eastAsia="Times New Roman" w:hAnsi="JSO BT"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BD06EC"/>
    <w:multiLevelType w:val="hybridMultilevel"/>
    <w:tmpl w:val="4D786E1E"/>
    <w:lvl w:ilvl="0" w:tplc="0413000F">
      <w:start w:val="1"/>
      <w:numFmt w:val="decimal"/>
      <w:lvlText w:val="%1."/>
      <w:lvlJc w:val="left"/>
      <w:pPr>
        <w:ind w:left="720" w:hanging="360"/>
      </w:pPr>
    </w:lvl>
    <w:lvl w:ilvl="1" w:tplc="0413000F">
      <w:start w:val="1"/>
      <w:numFmt w:val="decimal"/>
      <w:lvlText w:val="%2."/>
      <w:lvlJc w:val="left"/>
      <w:pPr>
        <w:ind w:left="288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1" w15:restartNumberingAfterBreak="0">
    <w:nsid w:val="3D0B1E2D"/>
    <w:multiLevelType w:val="hybridMultilevel"/>
    <w:tmpl w:val="D1AE76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E047180"/>
    <w:multiLevelType w:val="hybridMultilevel"/>
    <w:tmpl w:val="1458B3D4"/>
    <w:lvl w:ilvl="0" w:tplc="04130001">
      <w:start w:val="1"/>
      <w:numFmt w:val="bullet"/>
      <w:lvlText w:val=""/>
      <w:lvlJc w:val="left"/>
      <w:pPr>
        <w:ind w:left="1512" w:hanging="360"/>
      </w:pPr>
      <w:rPr>
        <w:rFonts w:ascii="Symbol" w:hAnsi="Symbol" w:hint="default"/>
      </w:rPr>
    </w:lvl>
    <w:lvl w:ilvl="1" w:tplc="04130003" w:tentative="1">
      <w:start w:val="1"/>
      <w:numFmt w:val="bullet"/>
      <w:lvlText w:val="o"/>
      <w:lvlJc w:val="left"/>
      <w:pPr>
        <w:ind w:left="2232" w:hanging="360"/>
      </w:pPr>
      <w:rPr>
        <w:rFonts w:ascii="Courier New" w:hAnsi="Courier New" w:cs="Courier New" w:hint="default"/>
      </w:rPr>
    </w:lvl>
    <w:lvl w:ilvl="2" w:tplc="04130005" w:tentative="1">
      <w:start w:val="1"/>
      <w:numFmt w:val="bullet"/>
      <w:lvlText w:val=""/>
      <w:lvlJc w:val="left"/>
      <w:pPr>
        <w:ind w:left="2952" w:hanging="360"/>
      </w:pPr>
      <w:rPr>
        <w:rFonts w:ascii="Wingdings" w:hAnsi="Wingdings" w:hint="default"/>
      </w:rPr>
    </w:lvl>
    <w:lvl w:ilvl="3" w:tplc="04130001" w:tentative="1">
      <w:start w:val="1"/>
      <w:numFmt w:val="bullet"/>
      <w:lvlText w:val=""/>
      <w:lvlJc w:val="left"/>
      <w:pPr>
        <w:ind w:left="3672" w:hanging="360"/>
      </w:pPr>
      <w:rPr>
        <w:rFonts w:ascii="Symbol" w:hAnsi="Symbol" w:hint="default"/>
      </w:rPr>
    </w:lvl>
    <w:lvl w:ilvl="4" w:tplc="04130003" w:tentative="1">
      <w:start w:val="1"/>
      <w:numFmt w:val="bullet"/>
      <w:lvlText w:val="o"/>
      <w:lvlJc w:val="left"/>
      <w:pPr>
        <w:ind w:left="4392" w:hanging="360"/>
      </w:pPr>
      <w:rPr>
        <w:rFonts w:ascii="Courier New" w:hAnsi="Courier New" w:cs="Courier New" w:hint="default"/>
      </w:rPr>
    </w:lvl>
    <w:lvl w:ilvl="5" w:tplc="04130005" w:tentative="1">
      <w:start w:val="1"/>
      <w:numFmt w:val="bullet"/>
      <w:lvlText w:val=""/>
      <w:lvlJc w:val="left"/>
      <w:pPr>
        <w:ind w:left="5112" w:hanging="360"/>
      </w:pPr>
      <w:rPr>
        <w:rFonts w:ascii="Wingdings" w:hAnsi="Wingdings" w:hint="default"/>
      </w:rPr>
    </w:lvl>
    <w:lvl w:ilvl="6" w:tplc="04130001" w:tentative="1">
      <w:start w:val="1"/>
      <w:numFmt w:val="bullet"/>
      <w:lvlText w:val=""/>
      <w:lvlJc w:val="left"/>
      <w:pPr>
        <w:ind w:left="5832" w:hanging="360"/>
      </w:pPr>
      <w:rPr>
        <w:rFonts w:ascii="Symbol" w:hAnsi="Symbol" w:hint="default"/>
      </w:rPr>
    </w:lvl>
    <w:lvl w:ilvl="7" w:tplc="04130003" w:tentative="1">
      <w:start w:val="1"/>
      <w:numFmt w:val="bullet"/>
      <w:lvlText w:val="o"/>
      <w:lvlJc w:val="left"/>
      <w:pPr>
        <w:ind w:left="6552" w:hanging="360"/>
      </w:pPr>
      <w:rPr>
        <w:rFonts w:ascii="Courier New" w:hAnsi="Courier New" w:cs="Courier New" w:hint="default"/>
      </w:rPr>
    </w:lvl>
    <w:lvl w:ilvl="8" w:tplc="04130005" w:tentative="1">
      <w:start w:val="1"/>
      <w:numFmt w:val="bullet"/>
      <w:lvlText w:val=""/>
      <w:lvlJc w:val="left"/>
      <w:pPr>
        <w:ind w:left="7272" w:hanging="360"/>
      </w:pPr>
      <w:rPr>
        <w:rFonts w:ascii="Wingdings" w:hAnsi="Wingdings" w:hint="default"/>
      </w:rPr>
    </w:lvl>
  </w:abstractNum>
  <w:abstractNum w:abstractNumId="33" w15:restartNumberingAfterBreak="0">
    <w:nsid w:val="4E542332"/>
    <w:multiLevelType w:val="hybridMultilevel"/>
    <w:tmpl w:val="64F45A0A"/>
    <w:lvl w:ilvl="0" w:tplc="35821622">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0714361"/>
    <w:multiLevelType w:val="hybridMultilevel"/>
    <w:tmpl w:val="5F4200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26B20D5"/>
    <w:multiLevelType w:val="hybridMultilevel"/>
    <w:tmpl w:val="6698628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6124020"/>
    <w:multiLevelType w:val="hybridMultilevel"/>
    <w:tmpl w:val="23B08968"/>
    <w:lvl w:ilvl="0" w:tplc="B7E8ED3E">
      <w:start w:val="24"/>
      <w:numFmt w:val="bullet"/>
      <w:lvlText w:val=""/>
      <w:lvlJc w:val="left"/>
      <w:pPr>
        <w:ind w:left="720" w:hanging="360"/>
      </w:pPr>
      <w:rPr>
        <w:rFonts w:ascii="Symbol" w:eastAsia="Calibri" w:hAnsi="Symbol" w:cs="Rijksoverheid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874867"/>
    <w:multiLevelType w:val="hybridMultilevel"/>
    <w:tmpl w:val="28F80318"/>
    <w:lvl w:ilvl="0" w:tplc="ECFE7C44">
      <w:start w:val="1"/>
      <w:numFmt w:val="decimal"/>
      <w:lvlText w:val="%1."/>
      <w:lvlJc w:val="left"/>
      <w:pPr>
        <w:tabs>
          <w:tab w:val="num" w:pos="727"/>
        </w:tabs>
        <w:ind w:left="727" w:hanging="360"/>
      </w:pPr>
      <w:rPr>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38" w15:restartNumberingAfterBreak="0">
    <w:nsid w:val="5A070786"/>
    <w:multiLevelType w:val="hybridMultilevel"/>
    <w:tmpl w:val="EC9A83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8074E3"/>
    <w:multiLevelType w:val="hybridMultilevel"/>
    <w:tmpl w:val="13E8F094"/>
    <w:lvl w:ilvl="0" w:tplc="E640CA7C">
      <w:start w:val="1"/>
      <w:numFmt w:val="lowerLetter"/>
      <w:lvlText w:val="%1."/>
      <w:lvlJc w:val="left"/>
      <w:pPr>
        <w:ind w:left="1080" w:hanging="360"/>
      </w:pPr>
      <w:rPr>
        <w:rFonts w:asciiTheme="minorHAnsi" w:eastAsia="Calibri" w:hAnsiTheme="minorHAnsi" w:cstheme="minorHAns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5FFD33B5"/>
    <w:multiLevelType w:val="hybridMultilevel"/>
    <w:tmpl w:val="BD32A72A"/>
    <w:lvl w:ilvl="0" w:tplc="0413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0BD0EF2"/>
    <w:multiLevelType w:val="hybridMultilevel"/>
    <w:tmpl w:val="125E02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CB3449"/>
    <w:multiLevelType w:val="hybridMultilevel"/>
    <w:tmpl w:val="05E8E338"/>
    <w:lvl w:ilvl="0" w:tplc="748EE486">
      <w:start w:val="1"/>
      <w:numFmt w:val="lowerLetter"/>
      <w:lvlText w:val="%1."/>
      <w:lvlJc w:val="left"/>
      <w:pPr>
        <w:ind w:left="1080" w:hanging="360"/>
      </w:pPr>
      <w:rPr>
        <w:rFonts w:asciiTheme="minorHAnsi" w:eastAsia="Calibri" w:hAnsiTheme="minorHAnsi" w:cstheme="minorHAnsi" w:hint="default"/>
      </w:rPr>
    </w:lvl>
    <w:lvl w:ilvl="1" w:tplc="6EE8203A">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640E2DBA"/>
    <w:multiLevelType w:val="hybridMultilevel"/>
    <w:tmpl w:val="4E4AF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A4F27DD"/>
    <w:multiLevelType w:val="hybridMultilevel"/>
    <w:tmpl w:val="1D827BF0"/>
    <w:lvl w:ilvl="0" w:tplc="04130001">
      <w:start w:val="1"/>
      <w:numFmt w:val="bullet"/>
      <w:lvlText w:val=""/>
      <w:lvlJc w:val="left"/>
      <w:pPr>
        <w:ind w:left="5447" w:hanging="360"/>
      </w:pPr>
      <w:rPr>
        <w:rFonts w:ascii="Symbol" w:hAnsi="Symbol" w:hint="default"/>
      </w:rPr>
    </w:lvl>
    <w:lvl w:ilvl="1" w:tplc="04130003" w:tentative="1">
      <w:start w:val="1"/>
      <w:numFmt w:val="bullet"/>
      <w:lvlText w:val="o"/>
      <w:lvlJc w:val="left"/>
      <w:pPr>
        <w:ind w:left="6167" w:hanging="360"/>
      </w:pPr>
      <w:rPr>
        <w:rFonts w:ascii="Courier New" w:hAnsi="Courier New" w:cs="Courier New" w:hint="default"/>
      </w:rPr>
    </w:lvl>
    <w:lvl w:ilvl="2" w:tplc="04130005" w:tentative="1">
      <w:start w:val="1"/>
      <w:numFmt w:val="bullet"/>
      <w:lvlText w:val=""/>
      <w:lvlJc w:val="left"/>
      <w:pPr>
        <w:ind w:left="6887" w:hanging="360"/>
      </w:pPr>
      <w:rPr>
        <w:rFonts w:ascii="Wingdings" w:hAnsi="Wingdings" w:hint="default"/>
      </w:rPr>
    </w:lvl>
    <w:lvl w:ilvl="3" w:tplc="04130001" w:tentative="1">
      <w:start w:val="1"/>
      <w:numFmt w:val="bullet"/>
      <w:lvlText w:val=""/>
      <w:lvlJc w:val="left"/>
      <w:pPr>
        <w:ind w:left="7607" w:hanging="360"/>
      </w:pPr>
      <w:rPr>
        <w:rFonts w:ascii="Symbol" w:hAnsi="Symbol" w:hint="default"/>
      </w:rPr>
    </w:lvl>
    <w:lvl w:ilvl="4" w:tplc="04130003" w:tentative="1">
      <w:start w:val="1"/>
      <w:numFmt w:val="bullet"/>
      <w:lvlText w:val="o"/>
      <w:lvlJc w:val="left"/>
      <w:pPr>
        <w:ind w:left="8327" w:hanging="360"/>
      </w:pPr>
      <w:rPr>
        <w:rFonts w:ascii="Courier New" w:hAnsi="Courier New" w:cs="Courier New" w:hint="default"/>
      </w:rPr>
    </w:lvl>
    <w:lvl w:ilvl="5" w:tplc="04130005" w:tentative="1">
      <w:start w:val="1"/>
      <w:numFmt w:val="bullet"/>
      <w:lvlText w:val=""/>
      <w:lvlJc w:val="left"/>
      <w:pPr>
        <w:ind w:left="9047" w:hanging="360"/>
      </w:pPr>
      <w:rPr>
        <w:rFonts w:ascii="Wingdings" w:hAnsi="Wingdings" w:hint="default"/>
      </w:rPr>
    </w:lvl>
    <w:lvl w:ilvl="6" w:tplc="04130001" w:tentative="1">
      <w:start w:val="1"/>
      <w:numFmt w:val="bullet"/>
      <w:lvlText w:val=""/>
      <w:lvlJc w:val="left"/>
      <w:pPr>
        <w:ind w:left="9767" w:hanging="360"/>
      </w:pPr>
      <w:rPr>
        <w:rFonts w:ascii="Symbol" w:hAnsi="Symbol" w:hint="default"/>
      </w:rPr>
    </w:lvl>
    <w:lvl w:ilvl="7" w:tplc="04130003" w:tentative="1">
      <w:start w:val="1"/>
      <w:numFmt w:val="bullet"/>
      <w:lvlText w:val="o"/>
      <w:lvlJc w:val="left"/>
      <w:pPr>
        <w:ind w:left="10487" w:hanging="360"/>
      </w:pPr>
      <w:rPr>
        <w:rFonts w:ascii="Courier New" w:hAnsi="Courier New" w:cs="Courier New" w:hint="default"/>
      </w:rPr>
    </w:lvl>
    <w:lvl w:ilvl="8" w:tplc="04130005" w:tentative="1">
      <w:start w:val="1"/>
      <w:numFmt w:val="bullet"/>
      <w:lvlText w:val=""/>
      <w:lvlJc w:val="left"/>
      <w:pPr>
        <w:ind w:left="11207" w:hanging="360"/>
      </w:pPr>
      <w:rPr>
        <w:rFonts w:ascii="Wingdings" w:hAnsi="Wingdings" w:hint="default"/>
      </w:rPr>
    </w:lvl>
  </w:abstractNum>
  <w:abstractNum w:abstractNumId="45" w15:restartNumberingAfterBreak="0">
    <w:nsid w:val="6C512C89"/>
    <w:multiLevelType w:val="hybridMultilevel"/>
    <w:tmpl w:val="46BA9B62"/>
    <w:lvl w:ilvl="0" w:tplc="0413000F">
      <w:start w:val="1"/>
      <w:numFmt w:val="decimal"/>
      <w:lvlText w:val="%1."/>
      <w:lvlJc w:val="left"/>
      <w:pPr>
        <w:ind w:left="10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D08157C"/>
    <w:multiLevelType w:val="multilevel"/>
    <w:tmpl w:val="0CB492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0CF159B"/>
    <w:multiLevelType w:val="hybridMultilevel"/>
    <w:tmpl w:val="5A502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48D07C8"/>
    <w:multiLevelType w:val="hybridMultilevel"/>
    <w:tmpl w:val="275AF32A"/>
    <w:lvl w:ilvl="0" w:tplc="04130001">
      <w:start w:val="1"/>
      <w:numFmt w:val="bullet"/>
      <w:lvlText w:val=""/>
      <w:lvlJc w:val="left"/>
      <w:pPr>
        <w:ind w:left="5447" w:hanging="360"/>
      </w:pPr>
      <w:rPr>
        <w:rFonts w:ascii="Symbol" w:hAnsi="Symbol" w:hint="default"/>
      </w:rPr>
    </w:lvl>
    <w:lvl w:ilvl="1" w:tplc="04130003" w:tentative="1">
      <w:start w:val="1"/>
      <w:numFmt w:val="bullet"/>
      <w:lvlText w:val="o"/>
      <w:lvlJc w:val="left"/>
      <w:pPr>
        <w:ind w:left="6167" w:hanging="360"/>
      </w:pPr>
      <w:rPr>
        <w:rFonts w:ascii="Courier New" w:hAnsi="Courier New" w:cs="Courier New" w:hint="default"/>
      </w:rPr>
    </w:lvl>
    <w:lvl w:ilvl="2" w:tplc="04130005" w:tentative="1">
      <w:start w:val="1"/>
      <w:numFmt w:val="bullet"/>
      <w:lvlText w:val=""/>
      <w:lvlJc w:val="left"/>
      <w:pPr>
        <w:ind w:left="6887" w:hanging="360"/>
      </w:pPr>
      <w:rPr>
        <w:rFonts w:ascii="Wingdings" w:hAnsi="Wingdings" w:hint="default"/>
      </w:rPr>
    </w:lvl>
    <w:lvl w:ilvl="3" w:tplc="04130001" w:tentative="1">
      <w:start w:val="1"/>
      <w:numFmt w:val="bullet"/>
      <w:lvlText w:val=""/>
      <w:lvlJc w:val="left"/>
      <w:pPr>
        <w:ind w:left="7607" w:hanging="360"/>
      </w:pPr>
      <w:rPr>
        <w:rFonts w:ascii="Symbol" w:hAnsi="Symbol" w:hint="default"/>
      </w:rPr>
    </w:lvl>
    <w:lvl w:ilvl="4" w:tplc="04130003" w:tentative="1">
      <w:start w:val="1"/>
      <w:numFmt w:val="bullet"/>
      <w:lvlText w:val="o"/>
      <w:lvlJc w:val="left"/>
      <w:pPr>
        <w:ind w:left="8327" w:hanging="360"/>
      </w:pPr>
      <w:rPr>
        <w:rFonts w:ascii="Courier New" w:hAnsi="Courier New" w:cs="Courier New" w:hint="default"/>
      </w:rPr>
    </w:lvl>
    <w:lvl w:ilvl="5" w:tplc="04130005" w:tentative="1">
      <w:start w:val="1"/>
      <w:numFmt w:val="bullet"/>
      <w:lvlText w:val=""/>
      <w:lvlJc w:val="left"/>
      <w:pPr>
        <w:ind w:left="9047" w:hanging="360"/>
      </w:pPr>
      <w:rPr>
        <w:rFonts w:ascii="Wingdings" w:hAnsi="Wingdings" w:hint="default"/>
      </w:rPr>
    </w:lvl>
    <w:lvl w:ilvl="6" w:tplc="04130001" w:tentative="1">
      <w:start w:val="1"/>
      <w:numFmt w:val="bullet"/>
      <w:lvlText w:val=""/>
      <w:lvlJc w:val="left"/>
      <w:pPr>
        <w:ind w:left="9767" w:hanging="360"/>
      </w:pPr>
      <w:rPr>
        <w:rFonts w:ascii="Symbol" w:hAnsi="Symbol" w:hint="default"/>
      </w:rPr>
    </w:lvl>
    <w:lvl w:ilvl="7" w:tplc="04130003" w:tentative="1">
      <w:start w:val="1"/>
      <w:numFmt w:val="bullet"/>
      <w:lvlText w:val="o"/>
      <w:lvlJc w:val="left"/>
      <w:pPr>
        <w:ind w:left="10487" w:hanging="360"/>
      </w:pPr>
      <w:rPr>
        <w:rFonts w:ascii="Courier New" w:hAnsi="Courier New" w:cs="Courier New" w:hint="default"/>
      </w:rPr>
    </w:lvl>
    <w:lvl w:ilvl="8" w:tplc="04130005" w:tentative="1">
      <w:start w:val="1"/>
      <w:numFmt w:val="bullet"/>
      <w:lvlText w:val=""/>
      <w:lvlJc w:val="left"/>
      <w:pPr>
        <w:ind w:left="11207" w:hanging="360"/>
      </w:pPr>
      <w:rPr>
        <w:rFonts w:ascii="Wingdings" w:hAnsi="Wingdings" w:hint="default"/>
      </w:rPr>
    </w:lvl>
  </w:abstractNum>
  <w:abstractNum w:abstractNumId="49" w15:restartNumberingAfterBreak="0">
    <w:nsid w:val="7B0531B8"/>
    <w:multiLevelType w:val="hybridMultilevel"/>
    <w:tmpl w:val="6A1068D8"/>
    <w:lvl w:ilvl="0" w:tplc="26EED2BC">
      <w:start w:val="1"/>
      <w:numFmt w:val="decimal"/>
      <w:lvlText w:val="%1."/>
      <w:lvlJc w:val="left"/>
      <w:pPr>
        <w:ind w:left="903" w:hanging="360"/>
      </w:pPr>
      <w:rPr>
        <w:b w:val="0"/>
      </w:rPr>
    </w:lvl>
    <w:lvl w:ilvl="1" w:tplc="04130019" w:tentative="1">
      <w:start w:val="1"/>
      <w:numFmt w:val="lowerLetter"/>
      <w:lvlText w:val="%2."/>
      <w:lvlJc w:val="left"/>
      <w:pPr>
        <w:ind w:left="1620" w:hanging="360"/>
      </w:pPr>
    </w:lvl>
    <w:lvl w:ilvl="2" w:tplc="0413001B" w:tentative="1">
      <w:start w:val="1"/>
      <w:numFmt w:val="lowerRoman"/>
      <w:lvlText w:val="%3."/>
      <w:lvlJc w:val="right"/>
      <w:pPr>
        <w:ind w:left="2340" w:hanging="180"/>
      </w:pPr>
    </w:lvl>
    <w:lvl w:ilvl="3" w:tplc="0413000F" w:tentative="1">
      <w:start w:val="1"/>
      <w:numFmt w:val="decimal"/>
      <w:lvlText w:val="%4."/>
      <w:lvlJc w:val="left"/>
      <w:pPr>
        <w:ind w:left="3060" w:hanging="360"/>
      </w:pPr>
    </w:lvl>
    <w:lvl w:ilvl="4" w:tplc="04130019" w:tentative="1">
      <w:start w:val="1"/>
      <w:numFmt w:val="lowerLetter"/>
      <w:lvlText w:val="%5."/>
      <w:lvlJc w:val="left"/>
      <w:pPr>
        <w:ind w:left="3780" w:hanging="360"/>
      </w:pPr>
    </w:lvl>
    <w:lvl w:ilvl="5" w:tplc="0413001B" w:tentative="1">
      <w:start w:val="1"/>
      <w:numFmt w:val="lowerRoman"/>
      <w:lvlText w:val="%6."/>
      <w:lvlJc w:val="right"/>
      <w:pPr>
        <w:ind w:left="4500" w:hanging="180"/>
      </w:pPr>
    </w:lvl>
    <w:lvl w:ilvl="6" w:tplc="0413000F" w:tentative="1">
      <w:start w:val="1"/>
      <w:numFmt w:val="decimal"/>
      <w:lvlText w:val="%7."/>
      <w:lvlJc w:val="left"/>
      <w:pPr>
        <w:ind w:left="5220" w:hanging="360"/>
      </w:pPr>
    </w:lvl>
    <w:lvl w:ilvl="7" w:tplc="04130019" w:tentative="1">
      <w:start w:val="1"/>
      <w:numFmt w:val="lowerLetter"/>
      <w:lvlText w:val="%8."/>
      <w:lvlJc w:val="left"/>
      <w:pPr>
        <w:ind w:left="5940" w:hanging="360"/>
      </w:pPr>
    </w:lvl>
    <w:lvl w:ilvl="8" w:tplc="0413001B" w:tentative="1">
      <w:start w:val="1"/>
      <w:numFmt w:val="lowerRoman"/>
      <w:lvlText w:val="%9."/>
      <w:lvlJc w:val="right"/>
      <w:pPr>
        <w:ind w:left="6660" w:hanging="180"/>
      </w:pPr>
    </w:lvl>
  </w:abstractNum>
  <w:num w:numId="1" w16cid:durableId="1187865831">
    <w:abstractNumId w:val="10"/>
  </w:num>
  <w:num w:numId="2" w16cid:durableId="510995369">
    <w:abstractNumId w:val="8"/>
  </w:num>
  <w:num w:numId="3" w16cid:durableId="305740223">
    <w:abstractNumId w:val="7"/>
  </w:num>
  <w:num w:numId="4" w16cid:durableId="243950882">
    <w:abstractNumId w:val="6"/>
  </w:num>
  <w:num w:numId="5" w16cid:durableId="1041368402">
    <w:abstractNumId w:val="5"/>
  </w:num>
  <w:num w:numId="6" w16cid:durableId="32265854">
    <w:abstractNumId w:val="9"/>
  </w:num>
  <w:num w:numId="7" w16cid:durableId="1145900448">
    <w:abstractNumId w:val="4"/>
  </w:num>
  <w:num w:numId="8" w16cid:durableId="1717658288">
    <w:abstractNumId w:val="3"/>
  </w:num>
  <w:num w:numId="9" w16cid:durableId="39474299">
    <w:abstractNumId w:val="2"/>
  </w:num>
  <w:num w:numId="10" w16cid:durableId="1115053491">
    <w:abstractNumId w:val="1"/>
  </w:num>
  <w:num w:numId="11" w16cid:durableId="1798060700">
    <w:abstractNumId w:val="46"/>
  </w:num>
  <w:num w:numId="12" w16cid:durableId="1684547471">
    <w:abstractNumId w:val="0"/>
  </w:num>
  <w:num w:numId="13" w16cid:durableId="418479042">
    <w:abstractNumId w:val="36"/>
  </w:num>
  <w:num w:numId="14" w16cid:durableId="2087267919">
    <w:abstractNumId w:val="28"/>
  </w:num>
  <w:num w:numId="15" w16cid:durableId="2051763635">
    <w:abstractNumId w:val="18"/>
  </w:num>
  <w:num w:numId="16" w16cid:durableId="1144008530">
    <w:abstractNumId w:val="47"/>
  </w:num>
  <w:num w:numId="17" w16cid:durableId="2012102365">
    <w:abstractNumId w:val="26"/>
  </w:num>
  <w:num w:numId="18" w16cid:durableId="1855849521">
    <w:abstractNumId w:val="14"/>
  </w:num>
  <w:num w:numId="19" w16cid:durableId="1472139462">
    <w:abstractNumId w:val="20"/>
  </w:num>
  <w:num w:numId="20" w16cid:durableId="1399865059">
    <w:abstractNumId w:val="48"/>
  </w:num>
  <w:num w:numId="21" w16cid:durableId="1992321677">
    <w:abstractNumId w:val="19"/>
  </w:num>
  <w:num w:numId="22" w16cid:durableId="320429570">
    <w:abstractNumId w:val="44"/>
  </w:num>
  <w:num w:numId="23" w16cid:durableId="1871259788">
    <w:abstractNumId w:val="43"/>
  </w:num>
  <w:num w:numId="24" w16cid:durableId="16278103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183486">
    <w:abstractNumId w:val="23"/>
  </w:num>
  <w:num w:numId="26" w16cid:durableId="245261091">
    <w:abstractNumId w:val="38"/>
  </w:num>
  <w:num w:numId="27" w16cid:durableId="1355182808">
    <w:abstractNumId w:val="12"/>
  </w:num>
  <w:num w:numId="28" w16cid:durableId="1843660767">
    <w:abstractNumId w:val="11"/>
  </w:num>
  <w:num w:numId="29" w16cid:durableId="1734035506">
    <w:abstractNumId w:val="33"/>
  </w:num>
  <w:num w:numId="30" w16cid:durableId="2137942090">
    <w:abstractNumId w:val="22"/>
  </w:num>
  <w:num w:numId="31" w16cid:durableId="139150162">
    <w:abstractNumId w:val="25"/>
  </w:num>
  <w:num w:numId="32" w16cid:durableId="1545167634">
    <w:abstractNumId w:val="30"/>
  </w:num>
  <w:num w:numId="33" w16cid:durableId="86466793">
    <w:abstractNumId w:val="27"/>
  </w:num>
  <w:num w:numId="34" w16cid:durableId="113526507">
    <w:abstractNumId w:val="37"/>
  </w:num>
  <w:num w:numId="35" w16cid:durableId="355890606">
    <w:abstractNumId w:val="15"/>
  </w:num>
  <w:num w:numId="36" w16cid:durableId="718092188">
    <w:abstractNumId w:val="49"/>
  </w:num>
  <w:num w:numId="37" w16cid:durableId="1297443231">
    <w:abstractNumId w:val="16"/>
  </w:num>
  <w:num w:numId="38" w16cid:durableId="181630510">
    <w:abstractNumId w:val="17"/>
  </w:num>
  <w:num w:numId="39" w16cid:durableId="1390491700">
    <w:abstractNumId w:val="39"/>
  </w:num>
  <w:num w:numId="40" w16cid:durableId="1307393939">
    <w:abstractNumId w:val="42"/>
  </w:num>
  <w:num w:numId="41" w16cid:durableId="520359001">
    <w:abstractNumId w:val="21"/>
  </w:num>
  <w:num w:numId="42" w16cid:durableId="1538156165">
    <w:abstractNumId w:val="13"/>
  </w:num>
  <w:num w:numId="43" w16cid:durableId="1714764217">
    <w:abstractNumId w:val="32"/>
  </w:num>
  <w:num w:numId="44" w16cid:durableId="217324139">
    <w:abstractNumId w:val="29"/>
  </w:num>
  <w:num w:numId="45" w16cid:durableId="756053185">
    <w:abstractNumId w:val="41"/>
  </w:num>
  <w:num w:numId="46" w16cid:durableId="490372569">
    <w:abstractNumId w:val="35"/>
  </w:num>
  <w:num w:numId="47" w16cid:durableId="1539901506">
    <w:abstractNumId w:val="40"/>
  </w:num>
  <w:num w:numId="48" w16cid:durableId="895581895">
    <w:abstractNumId w:val="45"/>
  </w:num>
  <w:num w:numId="49" w16cid:durableId="1200701452">
    <w:abstractNumId w:val="31"/>
  </w:num>
  <w:num w:numId="50" w16cid:durableId="13281668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5A"/>
    <w:rsid w:val="0000391F"/>
    <w:rsid w:val="00007EED"/>
    <w:rsid w:val="000307BD"/>
    <w:rsid w:val="00036826"/>
    <w:rsid w:val="000463D7"/>
    <w:rsid w:val="00074B3E"/>
    <w:rsid w:val="00081017"/>
    <w:rsid w:val="00090302"/>
    <w:rsid w:val="00096EDD"/>
    <w:rsid w:val="000A6395"/>
    <w:rsid w:val="000F1408"/>
    <w:rsid w:val="000F7494"/>
    <w:rsid w:val="000F75E8"/>
    <w:rsid w:val="00100551"/>
    <w:rsid w:val="0013424D"/>
    <w:rsid w:val="001409A1"/>
    <w:rsid w:val="001459BD"/>
    <w:rsid w:val="001666D0"/>
    <w:rsid w:val="001B6CED"/>
    <w:rsid w:val="001D3A28"/>
    <w:rsid w:val="001D6BBE"/>
    <w:rsid w:val="001E68E4"/>
    <w:rsid w:val="002064F8"/>
    <w:rsid w:val="00222F82"/>
    <w:rsid w:val="002365AD"/>
    <w:rsid w:val="0023664F"/>
    <w:rsid w:val="002578C9"/>
    <w:rsid w:val="0026732B"/>
    <w:rsid w:val="00293A27"/>
    <w:rsid w:val="002A0DF9"/>
    <w:rsid w:val="002C3D03"/>
    <w:rsid w:val="002D0C62"/>
    <w:rsid w:val="003665F3"/>
    <w:rsid w:val="00367ADF"/>
    <w:rsid w:val="00377074"/>
    <w:rsid w:val="00391766"/>
    <w:rsid w:val="003D6DFA"/>
    <w:rsid w:val="003D6F36"/>
    <w:rsid w:val="003F1B9B"/>
    <w:rsid w:val="004025D0"/>
    <w:rsid w:val="00416CF0"/>
    <w:rsid w:val="00431383"/>
    <w:rsid w:val="00434679"/>
    <w:rsid w:val="00436CC6"/>
    <w:rsid w:val="004718CB"/>
    <w:rsid w:val="00475392"/>
    <w:rsid w:val="00481417"/>
    <w:rsid w:val="00485584"/>
    <w:rsid w:val="004879BB"/>
    <w:rsid w:val="0049121F"/>
    <w:rsid w:val="004918F2"/>
    <w:rsid w:val="0049699E"/>
    <w:rsid w:val="004D3F7E"/>
    <w:rsid w:val="004E1D7C"/>
    <w:rsid w:val="004F1526"/>
    <w:rsid w:val="004F5356"/>
    <w:rsid w:val="00503077"/>
    <w:rsid w:val="005035DC"/>
    <w:rsid w:val="00546654"/>
    <w:rsid w:val="0054714B"/>
    <w:rsid w:val="00551533"/>
    <w:rsid w:val="00564826"/>
    <w:rsid w:val="005928DF"/>
    <w:rsid w:val="005B2D24"/>
    <w:rsid w:val="005B5BF7"/>
    <w:rsid w:val="005C2B09"/>
    <w:rsid w:val="005C3346"/>
    <w:rsid w:val="005E10F4"/>
    <w:rsid w:val="005F1ACC"/>
    <w:rsid w:val="005F7247"/>
    <w:rsid w:val="00600B7A"/>
    <w:rsid w:val="00601C05"/>
    <w:rsid w:val="00607AD0"/>
    <w:rsid w:val="00610FAD"/>
    <w:rsid w:val="006230AF"/>
    <w:rsid w:val="00636AD5"/>
    <w:rsid w:val="00646B8B"/>
    <w:rsid w:val="00655E8E"/>
    <w:rsid w:val="00683754"/>
    <w:rsid w:val="00686D53"/>
    <w:rsid w:val="006A182F"/>
    <w:rsid w:val="006E73A4"/>
    <w:rsid w:val="006F119E"/>
    <w:rsid w:val="00721090"/>
    <w:rsid w:val="007227B2"/>
    <w:rsid w:val="00732BC8"/>
    <w:rsid w:val="007536FD"/>
    <w:rsid w:val="007C6821"/>
    <w:rsid w:val="007E63A6"/>
    <w:rsid w:val="007F2090"/>
    <w:rsid w:val="007F751F"/>
    <w:rsid w:val="0080424F"/>
    <w:rsid w:val="0080521E"/>
    <w:rsid w:val="00806F85"/>
    <w:rsid w:val="00812205"/>
    <w:rsid w:val="008427F7"/>
    <w:rsid w:val="008521C3"/>
    <w:rsid w:val="008659E8"/>
    <w:rsid w:val="00865B0C"/>
    <w:rsid w:val="00870BD6"/>
    <w:rsid w:val="008908CD"/>
    <w:rsid w:val="00895E89"/>
    <w:rsid w:val="00897FE1"/>
    <w:rsid w:val="008C5ACE"/>
    <w:rsid w:val="008C5BBD"/>
    <w:rsid w:val="008D0238"/>
    <w:rsid w:val="008D1AD6"/>
    <w:rsid w:val="008E7ADA"/>
    <w:rsid w:val="008F4784"/>
    <w:rsid w:val="00910F75"/>
    <w:rsid w:val="00935E68"/>
    <w:rsid w:val="009540CB"/>
    <w:rsid w:val="00966EDB"/>
    <w:rsid w:val="00972713"/>
    <w:rsid w:val="0098290E"/>
    <w:rsid w:val="0098503D"/>
    <w:rsid w:val="009C0ED4"/>
    <w:rsid w:val="009F323D"/>
    <w:rsid w:val="009F6846"/>
    <w:rsid w:val="00A03206"/>
    <w:rsid w:val="00A1066D"/>
    <w:rsid w:val="00A11ED9"/>
    <w:rsid w:val="00A17A3B"/>
    <w:rsid w:val="00A501ED"/>
    <w:rsid w:val="00A63656"/>
    <w:rsid w:val="00A733BE"/>
    <w:rsid w:val="00A97974"/>
    <w:rsid w:val="00AB0C1F"/>
    <w:rsid w:val="00AB7399"/>
    <w:rsid w:val="00AD5283"/>
    <w:rsid w:val="00AD7491"/>
    <w:rsid w:val="00B06224"/>
    <w:rsid w:val="00B21209"/>
    <w:rsid w:val="00B25C10"/>
    <w:rsid w:val="00B42FFB"/>
    <w:rsid w:val="00B62D09"/>
    <w:rsid w:val="00B85E91"/>
    <w:rsid w:val="00B954AB"/>
    <w:rsid w:val="00B975B9"/>
    <w:rsid w:val="00BD22F4"/>
    <w:rsid w:val="00BE06E8"/>
    <w:rsid w:val="00C03B8E"/>
    <w:rsid w:val="00C1542B"/>
    <w:rsid w:val="00C220B6"/>
    <w:rsid w:val="00C34A15"/>
    <w:rsid w:val="00C55485"/>
    <w:rsid w:val="00CA0334"/>
    <w:rsid w:val="00CA3FEE"/>
    <w:rsid w:val="00CA6231"/>
    <w:rsid w:val="00CC636A"/>
    <w:rsid w:val="00CD05D6"/>
    <w:rsid w:val="00CF2C96"/>
    <w:rsid w:val="00CF77F3"/>
    <w:rsid w:val="00D00059"/>
    <w:rsid w:val="00D0256E"/>
    <w:rsid w:val="00D13099"/>
    <w:rsid w:val="00D16E96"/>
    <w:rsid w:val="00D16E9A"/>
    <w:rsid w:val="00D17CEA"/>
    <w:rsid w:val="00D25E1E"/>
    <w:rsid w:val="00D42056"/>
    <w:rsid w:val="00D54A99"/>
    <w:rsid w:val="00D5781A"/>
    <w:rsid w:val="00D74A2B"/>
    <w:rsid w:val="00D902BA"/>
    <w:rsid w:val="00DC1B93"/>
    <w:rsid w:val="00DC421C"/>
    <w:rsid w:val="00DF37A5"/>
    <w:rsid w:val="00DF7CA6"/>
    <w:rsid w:val="00E03379"/>
    <w:rsid w:val="00E24222"/>
    <w:rsid w:val="00E4199F"/>
    <w:rsid w:val="00E67910"/>
    <w:rsid w:val="00E7487F"/>
    <w:rsid w:val="00E756EE"/>
    <w:rsid w:val="00E803A2"/>
    <w:rsid w:val="00E9765A"/>
    <w:rsid w:val="00E97B73"/>
    <w:rsid w:val="00EC2EB8"/>
    <w:rsid w:val="00ED0F24"/>
    <w:rsid w:val="00ED2E5E"/>
    <w:rsid w:val="00EE404D"/>
    <w:rsid w:val="00F35E75"/>
    <w:rsid w:val="00F51360"/>
    <w:rsid w:val="00F51823"/>
    <w:rsid w:val="00F8090A"/>
    <w:rsid w:val="00F8787C"/>
    <w:rsid w:val="00FA68EE"/>
    <w:rsid w:val="00FB2E42"/>
    <w:rsid w:val="00FC6EBC"/>
    <w:rsid w:val="00FD6257"/>
    <w:rsid w:val="00FF5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2000F"/>
  <w15:docId w15:val="{58E2AD83-50B4-D649-8499-BC28FE6E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765A"/>
    <w:rPr>
      <w:rFonts w:ascii="Arial" w:hAnsi="Arial"/>
      <w:szCs w:val="22"/>
      <w:lang w:val="nl" w:eastAsia="en-US"/>
    </w:rPr>
  </w:style>
  <w:style w:type="paragraph" w:styleId="Kop1">
    <w:name w:val="heading 1"/>
    <w:basedOn w:val="Standaard"/>
    <w:next w:val="Standaard"/>
    <w:autoRedefine/>
    <w:qFormat/>
    <w:rsid w:val="009C0ED4"/>
    <w:pPr>
      <w:keepNext/>
      <w:spacing w:before="240" w:after="60"/>
      <w:outlineLvl w:val="0"/>
    </w:pPr>
    <w:rPr>
      <w:rFonts w:cs="Arial"/>
      <w:bCs/>
      <w:kern w:val="32"/>
      <w:szCs w:val="32"/>
    </w:rPr>
  </w:style>
  <w:style w:type="paragraph" w:styleId="Kop2">
    <w:name w:val="heading 2"/>
    <w:basedOn w:val="Standaard"/>
    <w:next w:val="Standaard"/>
    <w:autoRedefine/>
    <w:qFormat/>
    <w:rsid w:val="009C0ED4"/>
    <w:pPr>
      <w:keepNext/>
      <w:spacing w:before="240" w:after="60"/>
      <w:outlineLvl w:val="1"/>
    </w:pPr>
    <w:rPr>
      <w:rFonts w:cs="Arial"/>
      <w:bCs/>
      <w:iCs/>
      <w:szCs w:val="28"/>
    </w:rPr>
  </w:style>
  <w:style w:type="paragraph" w:styleId="Kop3">
    <w:name w:val="heading 3"/>
    <w:basedOn w:val="Standaard"/>
    <w:next w:val="Standaard"/>
    <w:autoRedefine/>
    <w:qFormat/>
    <w:rsid w:val="009C0ED4"/>
    <w:pPr>
      <w:keepNext/>
      <w:spacing w:before="240" w:after="60"/>
      <w:outlineLvl w:val="2"/>
    </w:pPr>
    <w:rPr>
      <w:rFonts w:cs="Arial"/>
      <w:bCs/>
      <w:szCs w:val="26"/>
    </w:rPr>
  </w:style>
  <w:style w:type="paragraph" w:styleId="Kop4">
    <w:name w:val="heading 4"/>
    <w:basedOn w:val="Standaard"/>
    <w:next w:val="Standaard"/>
    <w:qFormat/>
    <w:pPr>
      <w:keepNext/>
      <w:outlineLvl w:val="3"/>
    </w:pPr>
    <w:rPr>
      <w:i/>
      <w:u w:val="single"/>
    </w:rPr>
  </w:style>
  <w:style w:type="paragraph" w:styleId="Kop5">
    <w:name w:val="heading 5"/>
    <w:basedOn w:val="Standaard"/>
    <w:next w:val="Standaard"/>
    <w:qFormat/>
    <w:pPr>
      <w:keepNext/>
      <w:outlineLvl w:val="4"/>
    </w:pPr>
    <w:rPr>
      <w:u w:val="single"/>
    </w:rPr>
  </w:style>
  <w:style w:type="paragraph" w:styleId="Kop6">
    <w:name w:val="heading 6"/>
    <w:basedOn w:val="Standaard"/>
    <w:next w:val="Standaard"/>
    <w:qFormat/>
    <w:rsid w:val="00D0256E"/>
    <w:pPr>
      <w:spacing w:before="240" w:after="60"/>
      <w:outlineLvl w:val="5"/>
    </w:pPr>
    <w:rPr>
      <w:i/>
    </w:rPr>
  </w:style>
  <w:style w:type="paragraph" w:styleId="Kop7">
    <w:name w:val="heading 7"/>
    <w:basedOn w:val="Standaard"/>
    <w:next w:val="Standaard"/>
    <w:qFormat/>
    <w:pPr>
      <w:keepNext/>
      <w:outlineLvl w:val="6"/>
    </w:pPr>
    <w:rPr>
      <w:b/>
      <w:i/>
    </w:rPr>
  </w:style>
  <w:style w:type="paragraph" w:styleId="Kop8">
    <w:name w:val="heading 8"/>
    <w:basedOn w:val="Standaard"/>
    <w:next w:val="Standaard"/>
    <w:qFormat/>
    <w:pPr>
      <w:keepNext/>
      <w:outlineLvl w:val="7"/>
    </w:pPr>
    <w:rPr>
      <w:i/>
    </w:rPr>
  </w:style>
  <w:style w:type="paragraph" w:styleId="Kop9">
    <w:name w:val="heading 9"/>
    <w:basedOn w:val="Standaard"/>
    <w:next w:val="Standaard"/>
    <w:qFormat/>
    <w:pPr>
      <w:keepNext/>
      <w:outlineLvl w:val="8"/>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D0256E"/>
  </w:style>
  <w:style w:type="paragraph" w:styleId="Documentstructuur">
    <w:name w:val="Document Map"/>
    <w:basedOn w:val="Standaard"/>
    <w:semiHidden/>
    <w:rsid w:val="00D0256E"/>
    <w:pPr>
      <w:shd w:val="clear" w:color="auto" w:fill="000080"/>
    </w:pPr>
  </w:style>
  <w:style w:type="character" w:styleId="Eindnootmarkering">
    <w:name w:val="endnote reference"/>
    <w:basedOn w:val="Standaardalinea-lettertype"/>
    <w:semiHidden/>
    <w:rsid w:val="00D0256E"/>
    <w:rPr>
      <w:rFonts w:ascii="Arial" w:hAnsi="Arial"/>
      <w:vertAlign w:val="superscript"/>
    </w:rPr>
  </w:style>
  <w:style w:type="character" w:styleId="GevolgdeHyperlink">
    <w:name w:val="FollowedHyperlink"/>
    <w:basedOn w:val="Standaardalinea-lettertype"/>
    <w:rsid w:val="00D0256E"/>
    <w:rPr>
      <w:rFonts w:ascii="Arial" w:hAnsi="Arial"/>
      <w:color w:val="800080"/>
      <w:u w:val="single"/>
    </w:rPr>
  </w:style>
  <w:style w:type="character" w:styleId="Hyperlink">
    <w:name w:val="Hyperlink"/>
    <w:basedOn w:val="Standaardalinea-lettertype"/>
    <w:rsid w:val="00D0256E"/>
    <w:rPr>
      <w:rFonts w:ascii="Arial" w:hAnsi="Arial"/>
      <w:color w:val="0000FF"/>
      <w:u w:val="single"/>
    </w:rPr>
  </w:style>
  <w:style w:type="character" w:styleId="Nadruk">
    <w:name w:val="Emphasis"/>
    <w:basedOn w:val="Standaardalinea-lettertype"/>
    <w:qFormat/>
    <w:rsid w:val="00D0256E"/>
    <w:rPr>
      <w:rFonts w:ascii="Arial" w:hAnsi="Arial"/>
      <w:b/>
      <w:i/>
    </w:rPr>
  </w:style>
  <w:style w:type="character" w:styleId="Paginanummer">
    <w:name w:val="page number"/>
    <w:basedOn w:val="Standaardalinea-lettertype"/>
    <w:rsid w:val="00D0256E"/>
    <w:rPr>
      <w:rFonts w:ascii="Arial" w:hAnsi="Arial"/>
    </w:rPr>
  </w:style>
  <w:style w:type="character" w:styleId="Regelnummer">
    <w:name w:val="line number"/>
    <w:basedOn w:val="Standaardalinea-lettertype"/>
    <w:rsid w:val="00D0256E"/>
    <w:rPr>
      <w:rFonts w:ascii="Arial" w:hAnsi="Arial"/>
    </w:rPr>
  </w:style>
  <w:style w:type="character" w:styleId="Verwijzingopmerking">
    <w:name w:val="annotation reference"/>
    <w:basedOn w:val="Standaardalinea-lettertype"/>
    <w:semiHidden/>
    <w:rsid w:val="00D0256E"/>
    <w:rPr>
      <w:rFonts w:ascii="Arial" w:hAnsi="Arial"/>
      <w:sz w:val="16"/>
    </w:rPr>
  </w:style>
  <w:style w:type="character" w:styleId="Voetnootmarkering">
    <w:name w:val="footnote reference"/>
    <w:basedOn w:val="Standaardalinea-lettertype"/>
    <w:semiHidden/>
    <w:rsid w:val="00D0256E"/>
    <w:rPr>
      <w:rFonts w:ascii="Arial" w:hAnsi="Arial"/>
      <w:vertAlign w:val="superscript"/>
    </w:rPr>
  </w:style>
  <w:style w:type="character" w:styleId="Zwaar">
    <w:name w:val="Strong"/>
    <w:basedOn w:val="Standaardalinea-lettertype"/>
    <w:qFormat/>
    <w:rsid w:val="00D0256E"/>
    <w:rPr>
      <w:rFonts w:ascii="Arial" w:hAnsi="Arial"/>
      <w:b/>
    </w:rPr>
  </w:style>
  <w:style w:type="paragraph" w:styleId="Voetnoottekst">
    <w:name w:val="footnote text"/>
    <w:basedOn w:val="Standaard"/>
    <w:semiHidden/>
    <w:rsid w:val="00D0256E"/>
  </w:style>
  <w:style w:type="paragraph" w:styleId="Tekstopmerking">
    <w:name w:val="annotation text"/>
    <w:basedOn w:val="Standaard"/>
    <w:semiHidden/>
    <w:rsid w:val="00D0256E"/>
  </w:style>
  <w:style w:type="paragraph" w:styleId="Voettekst">
    <w:name w:val="footer"/>
    <w:basedOn w:val="Standaard"/>
    <w:link w:val="VoettekstChar"/>
    <w:uiPriority w:val="99"/>
    <w:rsid w:val="00D0256E"/>
    <w:pPr>
      <w:tabs>
        <w:tab w:val="center" w:pos="4536"/>
        <w:tab w:val="right" w:pos="9072"/>
      </w:tabs>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Tahoma" w:hAnsi="Tahoma"/>
      <w:lang w:eastAsia="en-US"/>
    </w:rPr>
  </w:style>
  <w:style w:type="paragraph" w:customStyle="1" w:styleId="Opmaakprofiel1">
    <w:name w:val="Opmaakprofiel1"/>
    <w:basedOn w:val="Lijstvoortzetting5"/>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Afsluiting">
    <w:name w:val="Closing"/>
    <w:basedOn w:val="Standaard"/>
    <w:pPr>
      <w:ind w:left="4252"/>
    </w:pPr>
  </w:style>
  <w:style w:type="paragraph" w:customStyle="1" w:styleId="Opmaakprofiel2">
    <w:name w:val="Opmaakprofiel2"/>
    <w:basedOn w:val="Macrotekst"/>
  </w:style>
  <w:style w:type="paragraph" w:styleId="Afzender">
    <w:name w:val="envelope return"/>
    <w:basedOn w:val="Standaard"/>
  </w:style>
  <w:style w:type="paragraph" w:customStyle="1" w:styleId="Opmaakprofiel3">
    <w:name w:val="Opmaakprofiel3"/>
    <w:basedOn w:val="Notitiekop"/>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Opmaakprofiel4">
    <w:name w:val="Opmaakprofiel4"/>
    <w:basedOn w:val="Tekstzonderopmaak"/>
    <w:rPr>
      <w:rFonts w:ascii="Tahoma" w:hAnsi="Tahoma"/>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customStyle="1" w:styleId="Opmaakprofiel5">
    <w:name w:val="Opmaakprofiel5"/>
    <w:basedOn w:val="Plattetekst"/>
  </w:style>
  <w:style w:type="paragraph" w:styleId="Eindnoottekst">
    <w:name w:val="endnote text"/>
    <w:basedOn w:val="Standaard"/>
    <w:semiHidden/>
  </w:style>
  <w:style w:type="paragraph" w:styleId="Handtekening">
    <w:name w:val="Signature"/>
    <w:basedOn w:val="Standaard"/>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customStyle="1" w:styleId="Opmaakprofiel6">
    <w:name w:val="Opmaakprofiel6"/>
    <w:basedOn w:val="Plattetekst2"/>
  </w:style>
  <w:style w:type="paragraph" w:styleId="Index3">
    <w:name w:val="index 3"/>
    <w:basedOn w:val="Standaard"/>
    <w:next w:val="Standaard"/>
    <w:autoRedefine/>
    <w:semiHidden/>
    <w:pPr>
      <w:ind w:left="600" w:hanging="200"/>
    </w:pPr>
  </w:style>
  <w:style w:type="paragraph" w:customStyle="1" w:styleId="Opmaakprofiel7">
    <w:name w:val="Opmaakprofiel7"/>
    <w:basedOn w:val="Plattetekst3"/>
  </w:style>
  <w:style w:type="paragraph" w:styleId="Index4">
    <w:name w:val="index 4"/>
    <w:basedOn w:val="Standaard"/>
    <w:next w:val="Standaard"/>
    <w:autoRedefine/>
    <w:semiHidden/>
    <w:pPr>
      <w:ind w:left="800" w:hanging="200"/>
    </w:pPr>
  </w:style>
  <w:style w:type="paragraph" w:customStyle="1" w:styleId="Opmaakprofiel8">
    <w:name w:val="Opmaakprofiel8"/>
    <w:basedOn w:val="Platteteksteersteinspringing"/>
  </w:style>
  <w:style w:type="paragraph" w:styleId="Index5">
    <w:name w:val="index 5"/>
    <w:basedOn w:val="Standaard"/>
    <w:next w:val="Standaard"/>
    <w:autoRedefine/>
    <w:semiHidden/>
    <w:pPr>
      <w:ind w:left="1000" w:hanging="200"/>
    </w:pPr>
  </w:style>
  <w:style w:type="paragraph" w:customStyle="1" w:styleId="Opmaakprofiel9">
    <w:name w:val="Opmaakprofiel9"/>
    <w:basedOn w:val="Platteteksteersteinspringing2"/>
  </w:style>
  <w:style w:type="paragraph" w:styleId="Index6">
    <w:name w:val="index 6"/>
    <w:basedOn w:val="Standaard"/>
    <w:next w:val="Standaard"/>
    <w:autoRedefine/>
    <w:semiHidden/>
    <w:pPr>
      <w:ind w:left="1200" w:hanging="200"/>
    </w:pPr>
  </w:style>
  <w:style w:type="paragraph" w:customStyle="1" w:styleId="Opmaakprofiel10">
    <w:name w:val="Opmaakprofiel10"/>
    <w:basedOn w:val="Plattetekstinspringen"/>
  </w:style>
  <w:style w:type="paragraph" w:styleId="Index7">
    <w:name w:val="index 7"/>
    <w:basedOn w:val="Standaard"/>
    <w:next w:val="Standaard"/>
    <w:autoRedefine/>
    <w:semiHidden/>
    <w:pPr>
      <w:ind w:left="1400" w:hanging="200"/>
    </w:pPr>
  </w:style>
  <w:style w:type="paragraph" w:customStyle="1" w:styleId="Opmaakprofiel11">
    <w:name w:val="Opmaakprofiel11"/>
    <w:basedOn w:val="Plattetekstinspringen2"/>
  </w:style>
  <w:style w:type="paragraph" w:customStyle="1" w:styleId="Opmaakprofiel12">
    <w:name w:val="Opmaakprofiel12"/>
    <w:basedOn w:val="Plattetekstinspringen3"/>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customStyle="1" w:styleId="Opmaakprofiel13">
    <w:name w:val="Opmaakprofiel13"/>
    <w:basedOn w:val="Standaardinspringing"/>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tabs>
        <w:tab w:val="center" w:pos="4536"/>
        <w:tab w:val="right" w:pos="9072"/>
      </w:tabs>
    </w:p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nummering4">
    <w:name w:val="List Number 4"/>
    <w:basedOn w:val="Standaard"/>
    <w:pPr>
      <w:numPr>
        <w:numId w:val="9"/>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nummering2">
    <w:name w:val="List Number 2"/>
    <w:basedOn w:val="Standaard"/>
    <w:pPr>
      <w:numPr>
        <w:numId w:val="7"/>
      </w:numPr>
    </w:pPr>
  </w:style>
  <w:style w:type="paragraph" w:styleId="Lijstnummering">
    <w:name w:val="List Number"/>
    <w:basedOn w:val="Standaard"/>
    <w:pPr>
      <w:numPr>
        <w:numId w:val="6"/>
      </w:numPr>
    </w:pPr>
  </w:style>
  <w:style w:type="paragraph" w:styleId="Lijstnummering3">
    <w:name w:val="List Number 3"/>
    <w:basedOn w:val="Standaard"/>
    <w:pPr>
      <w:numPr>
        <w:numId w:val="8"/>
      </w:numPr>
    </w:pPr>
  </w:style>
  <w:style w:type="paragraph" w:styleId="Lijstnummering5">
    <w:name w:val="List Number 5"/>
    <w:basedOn w:val="Standaard"/>
    <w:pPr>
      <w:numPr>
        <w:numId w:val="10"/>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Notitiekop">
    <w:name w:val="Note Heading"/>
    <w:basedOn w:val="Standaard"/>
    <w:next w:val="Standaard"/>
  </w:style>
  <w:style w:type="paragraph" w:styleId="Tekstzonderopmaak">
    <w:name w:val="Plain Text"/>
    <w:basedOn w:val="Standaard"/>
    <w:rPr>
      <w:rFonts w:ascii="Courier New" w:hAnsi="Courier New"/>
    </w:r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customStyle="1" w:styleId="Opmaakprofiel14">
    <w:name w:val="Opmaakprofiel14"/>
    <w:basedOn w:val="Ondertitel"/>
  </w:style>
  <w:style w:type="paragraph" w:styleId="Ondertitel">
    <w:name w:val="Subtitle"/>
    <w:basedOn w:val="Standaard"/>
    <w:qFormat/>
    <w:pPr>
      <w:spacing w:after="60"/>
      <w:jc w:val="center"/>
      <w:outlineLvl w:val="1"/>
    </w:pPr>
    <w:rPr>
      <w:sz w:val="24"/>
    </w:rPr>
  </w:style>
  <w:style w:type="paragraph" w:customStyle="1" w:styleId="Opmaakprofiel15">
    <w:name w:val="Opmaakprofiel15"/>
    <w:basedOn w:val="Tekstopmerking"/>
  </w:style>
  <w:style w:type="paragraph" w:customStyle="1" w:styleId="Opmaakprofiel16">
    <w:name w:val="Opmaakprofiel16"/>
    <w:basedOn w:val="Titel"/>
  </w:style>
  <w:style w:type="paragraph" w:styleId="Titel">
    <w:name w:val="Title"/>
    <w:basedOn w:val="Standaard"/>
    <w:qFormat/>
    <w:rsid w:val="00E9765A"/>
    <w:pPr>
      <w:spacing w:before="240" w:after="60"/>
    </w:pPr>
    <w:rPr>
      <w:rFonts w:ascii="Arial Black" w:hAnsi="Arial Black"/>
      <w:b/>
      <w:sz w:val="40"/>
    </w:rPr>
  </w:style>
  <w:style w:type="paragraph" w:customStyle="1" w:styleId="Opmaakprofiel17">
    <w:name w:val="Opmaakprofiel17"/>
    <w:basedOn w:val="Voetnoottekst"/>
  </w:style>
  <w:style w:type="paragraph" w:customStyle="1" w:styleId="Opmaakprofiel18">
    <w:name w:val="Opmaakprofiel18"/>
    <w:basedOn w:val="Voetnoottekst"/>
  </w:style>
  <w:style w:type="paragraph" w:customStyle="1" w:styleId="Opmaakprofiel19">
    <w:name w:val="Opmaakprofiel19"/>
    <w:basedOn w:val="Voettekst"/>
  </w:style>
  <w:style w:type="paragraph" w:customStyle="1" w:styleId="Basisalinea">
    <w:name w:val="[Basisalinea]"/>
    <w:basedOn w:val="Standaard"/>
    <w:uiPriority w:val="99"/>
    <w:rsid w:val="00FF5CF9"/>
    <w:pPr>
      <w:autoSpaceDE w:val="0"/>
      <w:autoSpaceDN w:val="0"/>
      <w:adjustRightInd w:val="0"/>
      <w:spacing w:line="288" w:lineRule="auto"/>
      <w:textAlignment w:val="center"/>
    </w:pPr>
    <w:rPr>
      <w:rFonts w:ascii="Minion Pro" w:hAnsi="Minion Pro" w:cs="Minion Pro"/>
      <w:color w:val="000000"/>
      <w:sz w:val="24"/>
      <w:szCs w:val="24"/>
      <w:lang w:val="nl-NL" w:eastAsia="nl-NL"/>
    </w:rPr>
  </w:style>
  <w:style w:type="table" w:styleId="Tabelraster">
    <w:name w:val="Table Grid"/>
    <w:basedOn w:val="Standaardtabel"/>
    <w:rsid w:val="00CA62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ED2E5E"/>
    <w:rPr>
      <w:rFonts w:ascii="Arial" w:hAnsi="Arial"/>
      <w:szCs w:val="22"/>
      <w:lang w:val="nl" w:eastAsia="en-US"/>
    </w:rPr>
  </w:style>
  <w:style w:type="character" w:styleId="Onopgelostemelding">
    <w:name w:val="Unresolved Mention"/>
    <w:basedOn w:val="Standaardalinea-lettertype"/>
    <w:uiPriority w:val="99"/>
    <w:semiHidden/>
    <w:unhideWhenUsed/>
    <w:rsid w:val="00B06224"/>
    <w:rPr>
      <w:color w:val="605E5C"/>
      <w:shd w:val="clear" w:color="auto" w:fill="E1DFDD"/>
    </w:rPr>
  </w:style>
  <w:style w:type="paragraph" w:styleId="Lijstalinea">
    <w:name w:val="List Paragraph"/>
    <w:basedOn w:val="Standaard"/>
    <w:uiPriority w:val="34"/>
    <w:qFormat/>
    <w:rsid w:val="00436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huisvoorklokkenluiders.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8A14645AFF34DBEDC29A6309AEF19" ma:contentTypeVersion="18" ma:contentTypeDescription="Een nieuw document maken." ma:contentTypeScope="" ma:versionID="8194b4740c4089c302fa43a3ce2412c2">
  <xsd:schema xmlns:xsd="http://www.w3.org/2001/XMLSchema" xmlns:xs="http://www.w3.org/2001/XMLSchema" xmlns:p="http://schemas.microsoft.com/office/2006/metadata/properties" xmlns:ns2="7860ee24-8f00-485c-8c31-a18422454b18" xmlns:ns3="f4eccbc7-4978-4968-951e-0d210848d1aa" targetNamespace="http://schemas.microsoft.com/office/2006/metadata/properties" ma:root="true" ma:fieldsID="35d01a39f4d9bc8213188dacf5831744" ns2:_="" ns3:_="">
    <xsd:import namespace="7860ee24-8f00-485c-8c31-a18422454b18"/>
    <xsd:import namespace="f4eccbc7-4978-4968-951e-0d210848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ee24-8f00-485c-8c31-a18422454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2d9b33f-5233-4da8-bb0b-b462d2177e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ccbc7-4978-4968-951e-0d210848d1a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6861675-8aa1-4a57-b4b8-ec03a42af05b}" ma:internalName="TaxCatchAll" ma:showField="CatchAllData" ma:web="f4eccbc7-4978-4968-951e-0d210848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0ee24-8f00-485c-8c31-a18422454b18">
      <Terms xmlns="http://schemas.microsoft.com/office/infopath/2007/PartnerControls"/>
    </lcf76f155ced4ddcb4097134ff3c332f>
    <TaxCatchAll xmlns="f4eccbc7-4978-4968-951e-0d210848d1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1EB0D-B978-4357-B512-F7430544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0ee24-8f00-485c-8c31-a18422454b18"/>
    <ds:schemaRef ds:uri="f4eccbc7-4978-4968-951e-0d210848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DA413-29E4-E14D-A803-2F05FDF16632}">
  <ds:schemaRefs>
    <ds:schemaRef ds:uri="http://schemas.openxmlformats.org/officeDocument/2006/bibliography"/>
  </ds:schemaRefs>
</ds:datastoreItem>
</file>

<file path=customXml/itemProps3.xml><?xml version="1.0" encoding="utf-8"?>
<ds:datastoreItem xmlns:ds="http://schemas.openxmlformats.org/officeDocument/2006/customXml" ds:itemID="{625C78BB-23A2-4547-A1C2-B59D80A8676E}">
  <ds:schemaRefs>
    <ds:schemaRef ds:uri="http://schemas.microsoft.com/office/2006/metadata/properties"/>
    <ds:schemaRef ds:uri="http://schemas.microsoft.com/office/infopath/2007/PartnerControls"/>
    <ds:schemaRef ds:uri="7860ee24-8f00-485c-8c31-a18422454b18"/>
    <ds:schemaRef ds:uri="f4eccbc7-4978-4968-951e-0d210848d1aa"/>
  </ds:schemaRefs>
</ds:datastoreItem>
</file>

<file path=customXml/itemProps4.xml><?xml version="1.0" encoding="utf-8"?>
<ds:datastoreItem xmlns:ds="http://schemas.openxmlformats.org/officeDocument/2006/customXml" ds:itemID="{5CA4FDA3-8083-403F-9C7C-BA74195E0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3176</Words>
  <Characters>17238</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vt:lpstr>
    </vt:vector>
  </TitlesOfParts>
  <Company>axioma</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Microsoft Office User</dc:creator>
  <cp:keywords/>
  <cp:lastModifiedBy>Sandra Aubrun</cp:lastModifiedBy>
  <cp:revision>4</cp:revision>
  <cp:lastPrinted>2018-06-13T08:36:00Z</cp:lastPrinted>
  <dcterms:created xsi:type="dcterms:W3CDTF">2024-10-17T13:30:00Z</dcterms:created>
  <dcterms:modified xsi:type="dcterms:W3CDTF">2024-10-21T11:15:00Z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0x010100B348A14645AFF34DBEDC29A6309AEF19</vt:lpwstr>
  </property>
</Properties>
</file>